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6F7C" w14:textId="0462C7E8" w:rsidR="001262BF" w:rsidRPr="00192190" w:rsidRDefault="00D312EB" w:rsidP="001262BF">
      <w:pPr>
        <w:rPr>
          <w:rFonts w:asciiTheme="minorHAnsi" w:hAnsiTheme="minorHAnsi"/>
          <w:b/>
          <w:sz w:val="28"/>
          <w:szCs w:val="28"/>
          <w:lang w:val="de-DE"/>
        </w:rPr>
      </w:pPr>
      <w:r w:rsidRPr="00192190">
        <w:rPr>
          <w:rFonts w:asciiTheme="minorHAnsi" w:hAnsiTheme="minorHAnsi"/>
          <w:b/>
          <w:sz w:val="28"/>
          <w:szCs w:val="28"/>
          <w:lang w:val="de-DE"/>
        </w:rPr>
        <w:t xml:space="preserve">Vorlage zur </w:t>
      </w:r>
      <w:r w:rsidR="007339C5">
        <w:rPr>
          <w:rFonts w:asciiTheme="minorHAnsi" w:hAnsiTheme="minorHAnsi"/>
          <w:b/>
          <w:sz w:val="28"/>
          <w:szCs w:val="28"/>
          <w:lang w:val="de-DE"/>
        </w:rPr>
        <w:t>Information</w:t>
      </w:r>
      <w:r w:rsidRPr="00192190">
        <w:rPr>
          <w:rFonts w:asciiTheme="minorHAnsi" w:hAnsiTheme="minorHAnsi"/>
          <w:b/>
          <w:sz w:val="28"/>
          <w:szCs w:val="28"/>
          <w:lang w:val="de-DE"/>
        </w:rPr>
        <w:t xml:space="preserve"> für die Sitzung des Exekutivausschusses am 26. und 27. November 2019</w:t>
      </w:r>
      <w:r w:rsidR="001262BF" w:rsidRPr="00192190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</w:p>
    <w:p w14:paraId="2CB527F6" w14:textId="77777777" w:rsidR="001262BF" w:rsidRPr="00192190" w:rsidRDefault="001262BF" w:rsidP="001262BF">
      <w:pPr>
        <w:rPr>
          <w:rFonts w:asciiTheme="minorHAnsi" w:hAnsiTheme="minorHAnsi"/>
          <w:b/>
          <w:sz w:val="24"/>
          <w:szCs w:val="24"/>
          <w:lang w:val="de-DE"/>
        </w:rPr>
      </w:pPr>
    </w:p>
    <w:p w14:paraId="3CCAC6C8" w14:textId="0DA59DB3" w:rsidR="001262BF" w:rsidRPr="00192190" w:rsidRDefault="00D312EB" w:rsidP="001262BF">
      <w:pPr>
        <w:rPr>
          <w:rFonts w:asciiTheme="minorHAnsi" w:hAnsiTheme="minorHAnsi"/>
          <w:b/>
          <w:sz w:val="28"/>
          <w:szCs w:val="28"/>
          <w:lang w:val="de-DE"/>
        </w:rPr>
      </w:pPr>
      <w:r w:rsidRPr="00192190">
        <w:rPr>
          <w:rFonts w:asciiTheme="minorHAnsi" w:hAnsiTheme="minorHAnsi"/>
          <w:b/>
          <w:sz w:val="28"/>
          <w:szCs w:val="28"/>
          <w:lang w:val="de-DE"/>
        </w:rPr>
        <w:t>TOP</w:t>
      </w:r>
      <w:r w:rsidR="001262BF" w:rsidRPr="00192190">
        <w:rPr>
          <w:rFonts w:asciiTheme="minorHAnsi" w:hAnsiTheme="minorHAnsi"/>
          <w:b/>
          <w:sz w:val="28"/>
          <w:szCs w:val="28"/>
          <w:lang w:val="de-DE"/>
        </w:rPr>
        <w:t xml:space="preserve"> IX </w:t>
      </w:r>
      <w:r w:rsidRPr="00192190">
        <w:rPr>
          <w:rFonts w:asciiTheme="minorHAnsi" w:hAnsiTheme="minorHAnsi"/>
          <w:b/>
          <w:sz w:val="28"/>
          <w:szCs w:val="28"/>
          <w:lang w:val="de-DE"/>
        </w:rPr>
        <w:t>Aufbau von Gewerkschaftsmacht</w:t>
      </w:r>
    </w:p>
    <w:p w14:paraId="0000E582" w14:textId="5EE1D3C1" w:rsidR="001262BF" w:rsidRPr="00192190" w:rsidRDefault="00D312EB" w:rsidP="001262BF">
      <w:pPr>
        <w:rPr>
          <w:rFonts w:asciiTheme="minorHAnsi" w:hAnsiTheme="minorHAnsi"/>
          <w:b/>
          <w:sz w:val="28"/>
          <w:szCs w:val="28"/>
          <w:lang w:val="de-DE"/>
        </w:rPr>
      </w:pPr>
      <w:r w:rsidRPr="00192190">
        <w:rPr>
          <w:rFonts w:asciiTheme="minorHAnsi" w:hAnsiTheme="minorHAnsi"/>
          <w:b/>
          <w:sz w:val="28"/>
          <w:szCs w:val="28"/>
          <w:lang w:val="de-DE"/>
        </w:rPr>
        <w:t>Fortschrittsbericht</w:t>
      </w:r>
      <w:r w:rsidR="001262BF" w:rsidRPr="00192190">
        <w:rPr>
          <w:rFonts w:asciiTheme="minorHAnsi" w:hAnsiTheme="minorHAnsi"/>
          <w:b/>
          <w:sz w:val="28"/>
          <w:szCs w:val="28"/>
          <w:lang w:val="de-DE"/>
        </w:rPr>
        <w:t xml:space="preserve"> – November 2019</w:t>
      </w:r>
    </w:p>
    <w:p w14:paraId="3D71646C" w14:textId="77777777" w:rsidR="001262BF" w:rsidRPr="00192190" w:rsidRDefault="001262BF" w:rsidP="001262BF">
      <w:pPr>
        <w:spacing w:before="120" w:after="120"/>
        <w:rPr>
          <w:rFonts w:asciiTheme="minorHAnsi" w:hAnsiTheme="minorHAnsi"/>
          <w:b/>
          <w:bCs/>
          <w:sz w:val="24"/>
          <w:szCs w:val="24"/>
          <w:u w:val="single"/>
          <w:lang w:val="de-DE"/>
        </w:rPr>
      </w:pPr>
    </w:p>
    <w:p w14:paraId="422665EB" w14:textId="541D3499" w:rsidR="001262BF" w:rsidRPr="00192190" w:rsidRDefault="00D312EB" w:rsidP="001262BF">
      <w:pPr>
        <w:spacing w:before="120" w:after="120"/>
        <w:rPr>
          <w:rFonts w:asciiTheme="minorHAnsi" w:hAnsiTheme="minorHAnsi"/>
          <w:b/>
          <w:bCs/>
          <w:sz w:val="24"/>
          <w:szCs w:val="24"/>
          <w:u w:val="single"/>
          <w:lang w:val="de-DE"/>
        </w:rPr>
      </w:pPr>
      <w:r w:rsidRPr="007339C5">
        <w:rPr>
          <w:rFonts w:asciiTheme="minorHAnsi" w:hAnsiTheme="minorHAnsi"/>
          <w:b/>
          <w:bCs/>
          <w:sz w:val="24"/>
          <w:szCs w:val="24"/>
          <w:u w:val="single"/>
          <w:lang w:val="de-DE"/>
        </w:rPr>
        <w:t>Sachverhalt</w:t>
      </w:r>
      <w:r w:rsidR="001262BF" w:rsidRPr="007339C5">
        <w:rPr>
          <w:rFonts w:asciiTheme="minorHAnsi" w:hAnsiTheme="minorHAnsi"/>
          <w:b/>
          <w:bCs/>
          <w:sz w:val="24"/>
          <w:szCs w:val="24"/>
          <w:u w:val="single"/>
          <w:lang w:val="de-DE"/>
        </w:rPr>
        <w:t>/</w:t>
      </w:r>
      <w:r w:rsidRPr="007339C5">
        <w:rPr>
          <w:rFonts w:asciiTheme="minorHAnsi" w:hAnsiTheme="minorHAnsi"/>
          <w:b/>
          <w:bCs/>
          <w:sz w:val="24"/>
          <w:szCs w:val="24"/>
          <w:u w:val="single"/>
          <w:lang w:val="de-DE"/>
        </w:rPr>
        <w:t>K</w:t>
      </w:r>
      <w:r w:rsidR="001262BF" w:rsidRPr="007339C5">
        <w:rPr>
          <w:rFonts w:asciiTheme="minorHAnsi" w:hAnsiTheme="minorHAnsi"/>
          <w:b/>
          <w:bCs/>
          <w:sz w:val="24"/>
          <w:szCs w:val="24"/>
          <w:u w:val="single"/>
          <w:lang w:val="de-DE"/>
        </w:rPr>
        <w:t>ontext</w:t>
      </w:r>
    </w:p>
    <w:p w14:paraId="15BC2376" w14:textId="0FA50A4F" w:rsidR="00D312EB" w:rsidRPr="00192190" w:rsidRDefault="00D312EB" w:rsidP="00192190">
      <w:pPr>
        <w:contextualSpacing/>
        <w:jc w:val="both"/>
        <w:rPr>
          <w:rFonts w:asciiTheme="minorHAnsi" w:hAnsiTheme="minorHAnsi" w:cs="MyriadPro-Bold"/>
          <w:bCs/>
          <w:sz w:val="24"/>
          <w:szCs w:val="24"/>
          <w:lang w:val="de-DE"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In diesem Dokument geht es um die Maßnahmen, die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industriAll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Europe zur Umsetzung der der Priorität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‚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Aufbau von Gewerkschaftsmacht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‘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ergriffen hat.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Ziel war es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, Kooperationsprojekte auf Unternehmensebene zu initiieren und einen systematischen Ansatz zur Schwerpunktsetzung sowie für Schulungen und den Aufbau von Kapazitäten zu entwickeln.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Ein Fokus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lag auf der Umsetzung von Organsing-Prinzipien in der südosteuropäischen Textil-, Bekleidungs-, Leder- und Schuhbranche. Nachdem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wir 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die Mitgliedsorganisationen bei der systematischen Analyse der Branche in der Region und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durch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spezifische Schulungen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unterstützt haben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, konnten sie mehr als 6000 neue Mitglieder gewinnen. Ein weiterer,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jedoch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allgemeinerer Schwerpunkt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lag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darauf, auf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die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Bedeutung des Themenbereiches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‚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Aufbau von Gewerkschaftsmacht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‘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für alle Politikbereiche und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Branchen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der Fertigungsindustrie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aufmerksam zu machen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.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IndustriAll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Europe hat damit begonnen, interessierte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Mitgliedsorganisationen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bei der Entwicklung und Umsetzung von </w:t>
      </w:r>
      <w:proofErr w:type="spellStart"/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Organising</w:t>
      </w:r>
      <w:proofErr w:type="spellEnd"/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-K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onzepten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und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entsprechenden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Schulung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zu unterstützen.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Im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verbleibenden Zeitraum bis zum Kongress wird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industriAll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an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einem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Handbuch für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die Mitgliedsorganisationen</w:t>
      </w:r>
      <w:r w:rsidR="00727FD7" w:rsidRP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und an </w:t>
      </w:r>
      <w:r w:rsidR="00727FD7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konkreten </w:t>
      </w:r>
      <w:proofErr w:type="spellStart"/>
      <w:r w:rsidR="00727FD7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Organising</w:t>
      </w:r>
      <w:proofErr w:type="spellEnd"/>
      <w:r w:rsidR="00727FD7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-Zielen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arbeiten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sowie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bewährte Praktiken zusammentragen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und veröffentlichen.</w:t>
      </w:r>
    </w:p>
    <w:p w14:paraId="0C4F2A5C" w14:textId="77777777" w:rsidR="00D312EB" w:rsidRPr="00192190" w:rsidRDefault="00D312EB" w:rsidP="001262BF">
      <w:pPr>
        <w:contextualSpacing/>
        <w:rPr>
          <w:rFonts w:asciiTheme="minorHAnsi" w:hAnsiTheme="minorHAnsi" w:cs="MyriadPro-Bold"/>
          <w:bCs/>
          <w:sz w:val="24"/>
          <w:szCs w:val="24"/>
          <w:lang w:val="de-DE" w:eastAsia="nl-BE"/>
        </w:rPr>
      </w:pPr>
    </w:p>
    <w:p w14:paraId="3F5D5F18" w14:textId="77777777" w:rsidR="001262BF" w:rsidRPr="00192190" w:rsidRDefault="001262BF" w:rsidP="001262BF">
      <w:pPr>
        <w:contextualSpacing/>
        <w:rPr>
          <w:rFonts w:asciiTheme="minorHAnsi" w:hAnsiTheme="minorHAnsi"/>
          <w:sz w:val="24"/>
          <w:szCs w:val="24"/>
          <w:lang w:val="de-DE"/>
        </w:rPr>
      </w:pPr>
    </w:p>
    <w:p w14:paraId="11241810" w14:textId="4AC90809" w:rsidR="001262BF" w:rsidRPr="00192190" w:rsidRDefault="0032015C" w:rsidP="001262BF">
      <w:pPr>
        <w:rPr>
          <w:rFonts w:asciiTheme="minorHAnsi" w:hAnsiTheme="minorHAnsi"/>
          <w:sz w:val="24"/>
          <w:szCs w:val="24"/>
          <w:lang w:val="de-DE"/>
        </w:rPr>
      </w:pPr>
      <w:r w:rsidRPr="00192190">
        <w:rPr>
          <w:rFonts w:asciiTheme="minorHAnsi" w:hAnsiTheme="minorHAnsi"/>
          <w:b/>
          <w:sz w:val="24"/>
          <w:szCs w:val="24"/>
          <w:u w:val="single"/>
          <w:lang w:val="de-DE"/>
        </w:rPr>
        <w:t>Entscheidungsempfehlung</w:t>
      </w:r>
    </w:p>
    <w:p w14:paraId="30BBC826" w14:textId="77777777" w:rsidR="001262BF" w:rsidRPr="00192190" w:rsidRDefault="001262BF" w:rsidP="001262BF">
      <w:pPr>
        <w:contextualSpacing/>
        <w:rPr>
          <w:rFonts w:asciiTheme="minorHAnsi" w:hAnsiTheme="minorHAnsi"/>
          <w:b/>
          <w:sz w:val="24"/>
          <w:szCs w:val="24"/>
          <w:u w:val="single"/>
          <w:lang w:val="de-DE"/>
        </w:rPr>
      </w:pPr>
    </w:p>
    <w:p w14:paraId="2EFA2555" w14:textId="76E1F83A" w:rsidR="001262BF" w:rsidRPr="00192190" w:rsidRDefault="0032015C" w:rsidP="001262BF">
      <w:pPr>
        <w:contextualSpacing/>
        <w:rPr>
          <w:rFonts w:asciiTheme="minorHAnsi" w:hAnsiTheme="minorHAnsi"/>
          <w:sz w:val="24"/>
          <w:szCs w:val="24"/>
          <w:lang w:val="de-DE"/>
        </w:rPr>
      </w:pPr>
      <w:r w:rsidRPr="00192190">
        <w:rPr>
          <w:rFonts w:asciiTheme="minorHAnsi" w:hAnsiTheme="minorHAnsi"/>
          <w:sz w:val="24"/>
          <w:szCs w:val="24"/>
          <w:lang w:val="de-DE"/>
        </w:rPr>
        <w:t xml:space="preserve">Der Exekutivausschuss wird gebeten, dieses Dokument </w:t>
      </w:r>
      <w:r w:rsidR="007339C5">
        <w:rPr>
          <w:rFonts w:asciiTheme="minorHAnsi" w:hAnsiTheme="minorHAnsi"/>
          <w:sz w:val="24"/>
          <w:szCs w:val="24"/>
          <w:lang w:val="de-DE"/>
        </w:rPr>
        <w:t>zur Kenntnis zu nehmen</w:t>
      </w:r>
      <w:r w:rsidR="001262BF" w:rsidRPr="00192190">
        <w:rPr>
          <w:rFonts w:asciiTheme="minorHAnsi" w:hAnsiTheme="minorHAnsi"/>
          <w:sz w:val="24"/>
          <w:szCs w:val="24"/>
          <w:lang w:val="de-DE"/>
        </w:rPr>
        <w:t>.</w:t>
      </w:r>
    </w:p>
    <w:p w14:paraId="4D770B50" w14:textId="77777777" w:rsidR="001262BF" w:rsidRPr="00192190" w:rsidRDefault="001262BF" w:rsidP="001262BF">
      <w:pPr>
        <w:autoSpaceDN w:val="0"/>
        <w:textAlignment w:val="baseline"/>
        <w:rPr>
          <w:rFonts w:asciiTheme="minorHAnsi" w:hAnsiTheme="minorHAnsi" w:cstheme="minorHAnsi"/>
          <w:bCs/>
          <w:color w:val="0070C0"/>
          <w:sz w:val="24"/>
          <w:szCs w:val="24"/>
          <w:lang w:val="de-DE" w:eastAsia="da-DK"/>
        </w:rPr>
      </w:pPr>
      <w:r w:rsidRPr="00192190">
        <w:rPr>
          <w:rFonts w:asciiTheme="minorHAnsi" w:hAnsiTheme="minorHAnsi" w:cstheme="minorHAnsi"/>
          <w:bCs/>
          <w:color w:val="0070C0"/>
          <w:sz w:val="24"/>
          <w:szCs w:val="24"/>
          <w:lang w:val="de-DE" w:eastAsia="da-DK"/>
        </w:rPr>
        <w:br w:type="page"/>
      </w:r>
    </w:p>
    <w:p w14:paraId="58B52109" w14:textId="77777777" w:rsidR="00D312EB" w:rsidRPr="00192190" w:rsidRDefault="00D312EB" w:rsidP="00D312EB">
      <w:pPr>
        <w:suppressAutoHyphens/>
        <w:spacing w:after="160" w:line="259" w:lineRule="auto"/>
        <w:rPr>
          <w:rStyle w:val="titrerouge"/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</w:rPr>
      </w:pPr>
      <w:r w:rsidRPr="00192190">
        <w:rPr>
          <w:rStyle w:val="titrerouge"/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</w:rPr>
        <w:lastRenderedPageBreak/>
        <w:t>Aufbau von Gewerkschaftsmacht</w:t>
      </w:r>
    </w:p>
    <w:p w14:paraId="37C12EC3" w14:textId="77777777" w:rsidR="00D312EB" w:rsidRPr="00192190" w:rsidRDefault="00D312EB" w:rsidP="00D312EB">
      <w:pPr>
        <w:suppressAutoHyphens/>
        <w:spacing w:after="160" w:line="259" w:lineRule="auto"/>
        <w:rPr>
          <w:rFonts w:asciiTheme="minorHAnsi" w:hAnsiTheme="minorHAnsi" w:cstheme="minorHAnsi"/>
          <w:b/>
          <w:bCs/>
          <w:color w:val="4472C4" w:themeColor="accent1"/>
          <w:sz w:val="26"/>
          <w:szCs w:val="26"/>
          <w:lang w:val="de-DE"/>
        </w:rPr>
      </w:pPr>
      <w:r w:rsidRPr="00192190">
        <w:rPr>
          <w:rStyle w:val="titrerouge"/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</w:rPr>
        <w:t>Fortschrittsbericht November 2019</w:t>
      </w:r>
    </w:p>
    <w:p w14:paraId="092BB62D" w14:textId="5166727B" w:rsidR="00D312EB" w:rsidRPr="00192190" w:rsidRDefault="00D312EB" w:rsidP="00D312EB">
      <w:pPr>
        <w:suppressAutoHyphens/>
        <w:spacing w:after="160" w:line="259" w:lineRule="auto"/>
        <w:jc w:val="both"/>
        <w:rPr>
          <w:rFonts w:asciiTheme="minorHAnsi" w:hAnsiTheme="minorHAnsi" w:cs="MyriadPro-Bold"/>
          <w:bCs/>
          <w:sz w:val="24"/>
          <w:szCs w:val="24"/>
          <w:lang w:val="de-DE"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Auf dem Kongress von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industriAll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Europe 2016 verpflichteten sich die Mitgliedsorganisationen, das Thema 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‚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Aufbau von Gewerkschaftsmacht</w:t>
      </w:r>
      <w:r w:rsidR="00727FD7">
        <w:rPr>
          <w:rFonts w:asciiTheme="minorHAnsi" w:hAnsiTheme="minorHAnsi" w:cs="MyriadPro-Bold"/>
          <w:bCs/>
          <w:sz w:val="24"/>
          <w:szCs w:val="24"/>
          <w:lang w:val="de-DE" w:eastAsia="nl-BE"/>
        </w:rPr>
        <w:t>‘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als eine der obersten Prioritäten auf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die</w:t>
      </w: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 xml:space="preserve"> europäische Agenda zu setzen. Es wurde eine Task Force eingerichtet und ein erster Aktionsplan 2017-2018 verabschiedet.</w:t>
      </w:r>
    </w:p>
    <w:p w14:paraId="6CF88CD3" w14:textId="77777777" w:rsidR="00D312EB" w:rsidRPr="00192190" w:rsidRDefault="00D312EB" w:rsidP="00D312EB">
      <w:pPr>
        <w:suppressAutoHyphens/>
        <w:spacing w:after="160" w:line="259" w:lineRule="auto"/>
        <w:jc w:val="both"/>
        <w:rPr>
          <w:rFonts w:asciiTheme="minorHAnsi" w:hAnsiTheme="minorHAnsi" w:cs="MyriadPro-Bold"/>
          <w:bCs/>
          <w:sz w:val="24"/>
          <w:szCs w:val="24"/>
          <w:lang w:val="de-DE"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val="de-DE" w:eastAsia="nl-BE"/>
        </w:rPr>
        <w:t>Zu den wichtigsten Maßnahmen 2016-2018 gehörten:</w:t>
      </w:r>
    </w:p>
    <w:p w14:paraId="163F6880" w14:textId="46631017" w:rsidR="00D312EB" w:rsidRPr="00192190" w:rsidRDefault="00D312EB" w:rsidP="00D312E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2016-2017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, </w:t>
      </w: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Region Südosteuropa: Projekt in Zusammenarbeit mit EFFAT zur Stärkung der industriepolitischen Kompetenzen der Gewerkschaften</w:t>
      </w:r>
    </w:p>
    <w:p w14:paraId="1998B511" w14:textId="2A608CB3" w:rsidR="00D312EB" w:rsidRPr="00192190" w:rsidRDefault="00D312EB" w:rsidP="00D312E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September 2017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, </w:t>
      </w: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Berlin: Transnationale Konferenz „United and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Stronger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Together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: Transnational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Worker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Participation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– Building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Stronger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Unions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” mit 150 Teilnehmern aus 20 Ländern </w:t>
      </w:r>
    </w:p>
    <w:p w14:paraId="12671A5B" w14:textId="77777777" w:rsidR="00D312EB" w:rsidRPr="00192190" w:rsidRDefault="00D312EB" w:rsidP="00D312E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2017-2018: Beteiligung an der EGB-Kampagne für Lohnerhöhungen</w:t>
      </w:r>
    </w:p>
    <w:p w14:paraId="186ACBFC" w14:textId="27296358" w:rsidR="00D312EB" w:rsidRPr="00192190" w:rsidRDefault="00D312EB" w:rsidP="00D312E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November 2017: Workshop zum Thema „Austausch guter Praktiken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im Bereich</w:t>
      </w: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Organising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“ unter Teilnahme der großen Mitgliedsorganisationen</w:t>
      </w:r>
    </w:p>
    <w:p w14:paraId="54203B7E" w14:textId="7850FC1D" w:rsidR="00D312EB" w:rsidRPr="00192190" w:rsidRDefault="00D312EB" w:rsidP="00D312E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2016-2018 Tarifpolitisches Projekt: erfolgreiche Verhandlungen erfordern eine starke Basis, einen strategischen Ansatz, nachhaltige Strukturen und die Mobilisierung von Kompetenzen</w:t>
      </w:r>
    </w:p>
    <w:p w14:paraId="73972C68" w14:textId="5995A830" w:rsidR="00D312EB" w:rsidRPr="00192190" w:rsidRDefault="00D312EB" w:rsidP="00D312EB">
      <w:pPr>
        <w:pStyle w:val="ListParagraph"/>
        <w:numPr>
          <w:ilvl w:val="0"/>
          <w:numId w:val="13"/>
        </w:numPr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2017-2018: transnationales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Organising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auf Unternehmensebene – Erhebung von Daten und Ausarbeitung von Fact Sheets </w:t>
      </w:r>
      <w:r w:rsidR="00727FD7">
        <w:rPr>
          <w:rFonts w:asciiTheme="minorHAnsi" w:hAnsiTheme="minorHAnsi" w:cs="MyriadPro-Bold"/>
          <w:bCs/>
          <w:sz w:val="24"/>
          <w:szCs w:val="24"/>
          <w:lang w:eastAsia="nl-BE"/>
        </w:rPr>
        <w:t>über</w:t>
      </w: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potenzielle Zielunternehmen in Zusammenarbeit mit dem </w:t>
      </w:r>
      <w:r w:rsidR="0032015C"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Unternehmenspolitischen Ausschuss </w:t>
      </w:r>
    </w:p>
    <w:p w14:paraId="098F979B" w14:textId="77777777" w:rsidR="00D312EB" w:rsidRPr="00192190" w:rsidRDefault="00D312EB" w:rsidP="00D312EB">
      <w:pPr>
        <w:pStyle w:val="ListParagraph"/>
        <w:numPr>
          <w:ilvl w:val="0"/>
          <w:numId w:val="13"/>
        </w:numPr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Januar 2018: Workshop zum Thema „Unternehmenspolitik und Europäische Betriebsräte als Instrument für </w:t>
      </w:r>
      <w:proofErr w:type="spellStart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>Organising</w:t>
      </w:r>
      <w:proofErr w:type="spellEnd"/>
      <w:r w:rsidRPr="00192190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und zum Aufbau von Gewerkschaftsmacht“</w:t>
      </w:r>
    </w:p>
    <w:p w14:paraId="4F259914" w14:textId="77777777" w:rsidR="007339C5" w:rsidRPr="007339C5" w:rsidRDefault="00D312EB" w:rsidP="000D39B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MyriadPro-Bold"/>
          <w:bCs/>
          <w:sz w:val="24"/>
          <w:szCs w:val="24"/>
          <w:lang w:eastAsia="nl-BE"/>
        </w:rPr>
      </w:pPr>
      <w:r w:rsidRPr="007339C5">
        <w:rPr>
          <w:rFonts w:asciiTheme="minorHAnsi" w:hAnsiTheme="minorHAnsi" w:cs="MyriadPro-Bold"/>
          <w:bCs/>
          <w:sz w:val="24"/>
          <w:szCs w:val="24"/>
          <w:lang w:eastAsia="nl-BE"/>
        </w:rPr>
        <w:t>2018: erfolgreiche Zusammenarbeit bei</w:t>
      </w:r>
      <w:r w:rsidR="0032015C" w:rsidRPr="007339C5">
        <w:rPr>
          <w:rFonts w:asciiTheme="minorHAnsi" w:hAnsiTheme="minorHAnsi" w:cs="MyriadPro-Bold"/>
          <w:bCs/>
          <w:sz w:val="24"/>
          <w:szCs w:val="24"/>
          <w:lang w:eastAsia="nl-BE"/>
        </w:rPr>
        <w:t>m</w:t>
      </w:r>
      <w:r w:rsidRPr="007339C5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</w:t>
      </w:r>
      <w:proofErr w:type="spellStart"/>
      <w:r w:rsidRPr="007339C5">
        <w:rPr>
          <w:rFonts w:asciiTheme="minorHAnsi" w:hAnsiTheme="minorHAnsi" w:cs="MyriadPro-Bold"/>
          <w:bCs/>
          <w:sz w:val="24"/>
          <w:szCs w:val="24"/>
          <w:lang w:eastAsia="nl-BE"/>
        </w:rPr>
        <w:t>Organising</w:t>
      </w:r>
      <w:proofErr w:type="spellEnd"/>
      <w:r w:rsidRPr="007339C5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 in Unternehmen: Safran (FR–CZ), </w:t>
      </w:r>
      <w:r w:rsidR="007339C5" w:rsidRPr="007339C5">
        <w:rPr>
          <w:rFonts w:asciiTheme="minorHAnsi" w:hAnsiTheme="minorHAnsi" w:cs="MyriadPro-Bold"/>
          <w:bCs/>
          <w:sz w:val="24"/>
          <w:szCs w:val="24"/>
          <w:lang w:eastAsia="nl-BE"/>
        </w:rPr>
        <w:t>Alfa Laval (SE-PL)</w:t>
      </w:r>
    </w:p>
    <w:p w14:paraId="7BFFFD45" w14:textId="6C6EBD1E" w:rsidR="00D312EB" w:rsidRPr="007339C5" w:rsidRDefault="00D312EB" w:rsidP="000D39B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Cs/>
          <w:sz w:val="24"/>
          <w:szCs w:val="24"/>
        </w:rPr>
      </w:pPr>
      <w:r w:rsidRPr="007339C5">
        <w:rPr>
          <w:rFonts w:asciiTheme="minorHAnsi" w:hAnsiTheme="minorHAnsi" w:cs="MyriadPro-Bold"/>
          <w:bCs/>
          <w:sz w:val="24"/>
          <w:szCs w:val="24"/>
          <w:lang w:eastAsia="nl-BE"/>
        </w:rPr>
        <w:t xml:space="preserve">2018: Die Arbeitsgruppen Jugend und Angestellte </w:t>
      </w:r>
      <w:r w:rsidRPr="007339C5">
        <w:rPr>
          <w:rFonts w:asciiTheme="minorHAnsi" w:hAnsiTheme="minorHAnsi"/>
          <w:sz w:val="24"/>
          <w:szCs w:val="24"/>
        </w:rPr>
        <w:t xml:space="preserve">beschlossen, </w:t>
      </w:r>
      <w:r w:rsidR="008B18CB" w:rsidRPr="007339C5">
        <w:rPr>
          <w:rFonts w:asciiTheme="minorHAnsi" w:hAnsiTheme="minorHAnsi"/>
          <w:sz w:val="24"/>
          <w:szCs w:val="24"/>
        </w:rPr>
        <w:t>dass Thema Aufbau von Gewerkschaftsmacht</w:t>
      </w:r>
      <w:r w:rsidRPr="007339C5">
        <w:rPr>
          <w:rFonts w:asciiTheme="minorHAnsi" w:hAnsiTheme="minorHAnsi"/>
          <w:sz w:val="24"/>
          <w:szCs w:val="24"/>
        </w:rPr>
        <w:t xml:space="preserve"> in ihre jeweiligen Aktionspläne aufzunehmen.</w:t>
      </w:r>
    </w:p>
    <w:p w14:paraId="26A44883" w14:textId="77777777" w:rsidR="00D312EB" w:rsidRPr="00192190" w:rsidRDefault="00D312EB" w:rsidP="00D312EB">
      <w:pPr>
        <w:spacing w:after="160" w:line="259" w:lineRule="auto"/>
        <w:jc w:val="both"/>
        <w:rPr>
          <w:rFonts w:asciiTheme="minorHAnsi" w:hAnsiTheme="minorHAnsi"/>
          <w:bCs/>
          <w:sz w:val="24"/>
          <w:szCs w:val="24"/>
          <w:lang w:val="de-DE"/>
        </w:rPr>
      </w:pPr>
    </w:p>
    <w:p w14:paraId="077E9A97" w14:textId="260802D3" w:rsidR="00D312EB" w:rsidRPr="00192190" w:rsidRDefault="00D312EB" w:rsidP="00D312EB">
      <w:pPr>
        <w:spacing w:after="160" w:line="259" w:lineRule="auto"/>
        <w:jc w:val="both"/>
        <w:rPr>
          <w:rFonts w:asciiTheme="minorHAnsi" w:hAnsiTheme="minorHAnsi"/>
          <w:bCs/>
          <w:sz w:val="24"/>
          <w:szCs w:val="24"/>
          <w:lang w:val="de-DE"/>
        </w:rPr>
      </w:pP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Ende 2018 wurde entschieden einen </w:t>
      </w:r>
      <w:r w:rsidR="00727FD7">
        <w:rPr>
          <w:rFonts w:asciiTheme="minorHAnsi" w:hAnsiTheme="minorHAnsi"/>
          <w:bCs/>
          <w:sz w:val="24"/>
          <w:szCs w:val="24"/>
          <w:lang w:val="de-DE"/>
        </w:rPr>
        <w:t>‚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Strategic </w:t>
      </w:r>
      <w:proofErr w:type="spellStart"/>
      <w:r w:rsidRPr="00192190">
        <w:rPr>
          <w:rFonts w:asciiTheme="minorHAnsi" w:hAnsiTheme="minorHAnsi"/>
          <w:bCs/>
          <w:sz w:val="24"/>
          <w:szCs w:val="24"/>
          <w:lang w:val="de-DE"/>
        </w:rPr>
        <w:t>Organ</w:t>
      </w:r>
      <w:r w:rsidR="00727FD7">
        <w:rPr>
          <w:rFonts w:asciiTheme="minorHAnsi" w:hAnsiTheme="minorHAnsi"/>
          <w:bCs/>
          <w:sz w:val="24"/>
          <w:szCs w:val="24"/>
          <w:lang w:val="de-DE"/>
        </w:rPr>
        <w:t>i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>ser</w:t>
      </w:r>
      <w:proofErr w:type="spellEnd"/>
      <w:r w:rsidR="00727FD7">
        <w:rPr>
          <w:rFonts w:asciiTheme="minorHAnsi" w:hAnsiTheme="minorHAnsi"/>
          <w:bCs/>
          <w:sz w:val="24"/>
          <w:szCs w:val="24"/>
          <w:lang w:val="de-DE"/>
        </w:rPr>
        <w:t>‘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einzustellen, um die Arbeit zum Aufbau von Gewerkschaftsmacht zu koordinieren, </w:t>
      </w:r>
      <w:proofErr w:type="spellStart"/>
      <w:r w:rsidRPr="00192190">
        <w:rPr>
          <w:rFonts w:asciiTheme="minorHAnsi" w:hAnsiTheme="minorHAnsi"/>
          <w:bCs/>
          <w:sz w:val="24"/>
          <w:szCs w:val="24"/>
          <w:lang w:val="de-DE"/>
        </w:rPr>
        <w:t>Organising</w:t>
      </w:r>
      <w:proofErr w:type="spellEnd"/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-Strategien zu entwickeln, Mitgliedsorganisationen bei der Entwicklung ihres Ansatzes und der Festlegung von </w:t>
      </w:r>
      <w:proofErr w:type="spellStart"/>
      <w:r w:rsidRPr="00192190">
        <w:rPr>
          <w:rFonts w:asciiTheme="minorHAnsi" w:hAnsiTheme="minorHAnsi"/>
          <w:bCs/>
          <w:sz w:val="24"/>
          <w:szCs w:val="24"/>
          <w:lang w:val="de-DE"/>
        </w:rPr>
        <w:t>Organising</w:t>
      </w:r>
      <w:proofErr w:type="spellEnd"/>
      <w:r w:rsidRPr="00192190">
        <w:rPr>
          <w:rFonts w:asciiTheme="minorHAnsi" w:hAnsiTheme="minorHAnsi"/>
          <w:bCs/>
          <w:sz w:val="24"/>
          <w:szCs w:val="24"/>
          <w:lang w:val="de-DE"/>
        </w:rPr>
        <w:t>-Zielen zu unterstützen und Schulungen durchzuführen.</w:t>
      </w:r>
    </w:p>
    <w:p w14:paraId="1EFD53E5" w14:textId="7515BE07" w:rsidR="00D312EB" w:rsidRPr="00192190" w:rsidRDefault="00213E3D" w:rsidP="00D312EB">
      <w:pPr>
        <w:spacing w:after="160" w:line="259" w:lineRule="auto"/>
        <w:jc w:val="both"/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de-DE"/>
        </w:rPr>
      </w:pPr>
      <w:r w:rsidRPr="00192190"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de-DE"/>
        </w:rPr>
        <w:t xml:space="preserve">Projekt zur Unterstützung der Gewerkschaften in der südosteuropäischen Bekleidung-, Leder- und Schuhindustrie </w:t>
      </w:r>
    </w:p>
    <w:p w14:paraId="77884524" w14:textId="173F01E4" w:rsidR="00D312EB" w:rsidRPr="00192190" w:rsidRDefault="00D312EB" w:rsidP="00D312EB">
      <w:pPr>
        <w:spacing w:after="160" w:line="259" w:lineRule="auto"/>
        <w:jc w:val="both"/>
        <w:rPr>
          <w:rFonts w:asciiTheme="minorHAnsi" w:hAnsiTheme="minorHAnsi"/>
          <w:bCs/>
          <w:sz w:val="24"/>
          <w:szCs w:val="24"/>
          <w:lang w:val="de-DE"/>
        </w:rPr>
      </w:pPr>
      <w:r w:rsidRPr="00192190">
        <w:rPr>
          <w:rFonts w:asciiTheme="minorHAnsi" w:hAnsiTheme="minorHAnsi"/>
          <w:sz w:val="24"/>
          <w:szCs w:val="24"/>
          <w:lang w:val="de-DE"/>
        </w:rPr>
        <w:t xml:space="preserve">Ein </w:t>
      </w:r>
      <w:proofErr w:type="gramStart"/>
      <w:r w:rsidRPr="00192190">
        <w:rPr>
          <w:rFonts w:asciiTheme="minorHAnsi" w:hAnsiTheme="minorHAnsi"/>
          <w:sz w:val="24"/>
          <w:szCs w:val="24"/>
          <w:lang w:val="de-DE"/>
        </w:rPr>
        <w:t>Pilotprojekt ist</w:t>
      </w:r>
      <w:proofErr w:type="gramEnd"/>
      <w:r w:rsidRPr="00192190">
        <w:rPr>
          <w:rFonts w:asciiTheme="minorHAnsi" w:hAnsiTheme="minorHAnsi"/>
          <w:sz w:val="24"/>
          <w:szCs w:val="24"/>
          <w:lang w:val="de-DE"/>
        </w:rPr>
        <w:t xml:space="preserve"> das von der EU finanzierte und auf zwei Jahre (2018-19) angelegte Projekt </w:t>
      </w:r>
      <w:r w:rsidR="00727FD7">
        <w:rPr>
          <w:rFonts w:asciiTheme="minorHAnsi" w:hAnsiTheme="minorHAnsi"/>
          <w:sz w:val="24"/>
          <w:szCs w:val="24"/>
          <w:lang w:val="de-DE"/>
        </w:rPr>
        <w:t>‚</w:t>
      </w:r>
      <w:r w:rsidRPr="00192190">
        <w:rPr>
          <w:rFonts w:asciiTheme="minorHAnsi" w:hAnsiTheme="minorHAnsi"/>
          <w:sz w:val="24"/>
          <w:szCs w:val="24"/>
          <w:lang w:val="de-DE"/>
        </w:rPr>
        <w:t>Stärkung der Arbeitsbeziehungen und Erhöhung der Löhne in der südosteuropäischen Bekleidungs- und Schuhindustrie</w:t>
      </w:r>
      <w:r w:rsidR="00727FD7">
        <w:rPr>
          <w:rFonts w:asciiTheme="minorHAnsi" w:hAnsiTheme="minorHAnsi"/>
          <w:sz w:val="24"/>
          <w:szCs w:val="24"/>
          <w:lang w:val="de-DE"/>
        </w:rPr>
        <w:t>‘</w:t>
      </w:r>
      <w:r w:rsidRPr="00192190">
        <w:rPr>
          <w:rFonts w:asciiTheme="minorHAnsi" w:hAnsiTheme="minorHAnsi"/>
          <w:sz w:val="24"/>
          <w:szCs w:val="24"/>
          <w:lang w:val="de-DE"/>
        </w:rPr>
        <w:t xml:space="preserve">, das in enger Zusammenarbeit mit </w:t>
      </w:r>
      <w:proofErr w:type="spellStart"/>
      <w:r w:rsidRPr="00192190">
        <w:rPr>
          <w:rFonts w:asciiTheme="minorHAnsi" w:hAnsiTheme="minorHAnsi"/>
          <w:sz w:val="24"/>
          <w:szCs w:val="24"/>
          <w:lang w:val="de-DE"/>
        </w:rPr>
        <w:t>IndustriALL</w:t>
      </w:r>
      <w:proofErr w:type="spellEnd"/>
      <w:r w:rsidRPr="00192190">
        <w:rPr>
          <w:rFonts w:asciiTheme="minorHAnsi" w:hAnsiTheme="minorHAnsi"/>
          <w:sz w:val="24"/>
          <w:szCs w:val="24"/>
          <w:lang w:val="de-DE"/>
        </w:rPr>
        <w:t xml:space="preserve"> Global Union durchgeführt wird. Eine vorläufige Bestandsaufnahme ergab, dass es über 600 000 Textil-</w:t>
      </w:r>
      <w:r w:rsidRPr="00192190">
        <w:rPr>
          <w:rFonts w:asciiTheme="minorHAnsi" w:hAnsiTheme="minorHAnsi"/>
          <w:sz w:val="24"/>
          <w:szCs w:val="24"/>
          <w:lang w:val="de-DE"/>
        </w:rPr>
        <w:lastRenderedPageBreak/>
        <w:t xml:space="preserve">Cluster-Beschäftigte in </w:t>
      </w:r>
      <w:r w:rsidR="00213E3D" w:rsidRPr="00192190">
        <w:rPr>
          <w:rFonts w:asciiTheme="minorHAnsi" w:hAnsiTheme="minorHAnsi"/>
          <w:sz w:val="24"/>
          <w:szCs w:val="24"/>
          <w:lang w:val="de-DE"/>
        </w:rPr>
        <w:t>s</w:t>
      </w:r>
      <w:r w:rsidRPr="00192190">
        <w:rPr>
          <w:rFonts w:asciiTheme="minorHAnsi" w:hAnsiTheme="minorHAnsi"/>
          <w:sz w:val="24"/>
          <w:szCs w:val="24"/>
          <w:lang w:val="de-DE"/>
        </w:rPr>
        <w:t>ieben Ländern gibt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, 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 xml:space="preserve">die 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>mit niedrigen Löhnen, niedrige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>m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gewerkschaftlichen 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>O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rganisationsgrad, 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 xml:space="preserve">zu 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>wenigen Tarifverträgen und der Präsenz vieler großer Marken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 xml:space="preserve"> konfrontiert sind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>.</w:t>
      </w:r>
    </w:p>
    <w:p w14:paraId="41D164D3" w14:textId="452BC952" w:rsidR="00D312EB" w:rsidRPr="00192190" w:rsidRDefault="00D312EB" w:rsidP="00D312EB">
      <w:pPr>
        <w:autoSpaceDN w:val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de-DE" w:eastAsia="de-DE"/>
        </w:rPr>
      </w:pP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Im Zeitraum von November 2018 bis März 2019 wurde eine Reihe nationaler Seminare durchgeführt. Die Seminare, an denen nationale Gewerkschaftsführer und 120 lokale Gewerkschaftsvertreter teilnahmen, konzentrierten sich auf das Thema </w:t>
      </w:r>
      <w:proofErr w:type="spellStart"/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>Organising</w:t>
      </w:r>
      <w:proofErr w:type="spellEnd"/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und </w:t>
      </w:r>
      <w:r w:rsidR="00727FD7">
        <w:rPr>
          <w:rFonts w:asciiTheme="minorHAnsi" w:hAnsiTheme="minorHAnsi" w:cstheme="minorHAnsi"/>
          <w:color w:val="000000"/>
          <w:sz w:val="24"/>
          <w:szCs w:val="24"/>
          <w:lang w:val="de-DE"/>
        </w:rPr>
        <w:t>darauf, wie</w:t>
      </w: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globale Rahmenvereinbarung</w:t>
      </w:r>
      <w:r w:rsidR="00213E3D"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en </w:t>
      </w:r>
      <w:r w:rsidR="00727FD7">
        <w:rPr>
          <w:rFonts w:asciiTheme="minorHAnsi" w:hAnsiTheme="minorHAnsi" w:cstheme="minorHAnsi"/>
          <w:color w:val="000000"/>
          <w:sz w:val="24"/>
          <w:szCs w:val="24"/>
          <w:lang w:val="de-DE"/>
        </w:rPr>
        <w:t>genutzt werden können</w:t>
      </w: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, um Beschäftigte zu organisieren. 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Nach einer detaillierten 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>Analyse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von </w:t>
      </w:r>
      <w:r w:rsidR="00727FD7">
        <w:rPr>
          <w:rFonts w:asciiTheme="minorHAnsi" w:hAnsiTheme="minorHAnsi"/>
          <w:bCs/>
          <w:sz w:val="24"/>
          <w:szCs w:val="24"/>
          <w:lang w:val="de-DE"/>
        </w:rPr>
        <w:t>Werken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und Marken begannen die Arbeiten 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>an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konkrete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>n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</w:t>
      </w:r>
      <w:proofErr w:type="spellStart"/>
      <w:r w:rsidRPr="00192190">
        <w:rPr>
          <w:rFonts w:asciiTheme="minorHAnsi" w:hAnsiTheme="minorHAnsi"/>
          <w:bCs/>
          <w:sz w:val="24"/>
          <w:szCs w:val="24"/>
          <w:lang w:val="de-DE"/>
        </w:rPr>
        <w:t>Organising</w:t>
      </w:r>
      <w:proofErr w:type="spellEnd"/>
      <w:r w:rsidRPr="00192190">
        <w:rPr>
          <w:rFonts w:asciiTheme="minorHAnsi" w:hAnsiTheme="minorHAnsi"/>
          <w:bCs/>
          <w:sz w:val="24"/>
          <w:szCs w:val="24"/>
          <w:lang w:val="de-DE"/>
        </w:rPr>
        <w:t>-Pläne</w:t>
      </w:r>
      <w:r w:rsidR="00213E3D" w:rsidRPr="00192190">
        <w:rPr>
          <w:rFonts w:asciiTheme="minorHAnsi" w:hAnsiTheme="minorHAnsi"/>
          <w:bCs/>
          <w:sz w:val="24"/>
          <w:szCs w:val="24"/>
          <w:lang w:val="de-DE"/>
        </w:rPr>
        <w:t>n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. </w:t>
      </w: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Es </w:t>
      </w:r>
      <w:r w:rsidR="00213E3D"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>kam außerdem zum</w:t>
      </w: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Austausch mit Vertretern von Industrie-/Arbeitgeberverbänden, Schlüsselzulieferern, Marken, Regierungen, Universitäten und NRO</w:t>
      </w:r>
      <w:r w:rsidR="00213E3D"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>. Es wurde darüber diskutiert,</w:t>
      </w: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wie Nachhaltigkeit und Wachstum der Branche mit ausreichend qualifizierten Arbeitskräften, Branchentarifverträgen und funktionierenden Arbeitsbeziehungen gewährleistet werden k</w:t>
      </w:r>
      <w:r w:rsidR="00213E3D"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>ann</w:t>
      </w: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>. Die Interessen</w:t>
      </w:r>
      <w:r w:rsidR="00727FD7">
        <w:rPr>
          <w:rFonts w:asciiTheme="minorHAnsi" w:hAnsiTheme="minorHAnsi" w:cstheme="minorHAnsi"/>
          <w:color w:val="000000"/>
          <w:sz w:val="24"/>
          <w:szCs w:val="24"/>
          <w:lang w:val="de-DE"/>
        </w:rPr>
        <w:t>vertreter</w:t>
      </w:r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wurden über globale Rahmenvereinbarungen und die Prinzipien der von führenden Marken und </w:t>
      </w:r>
      <w:proofErr w:type="spellStart"/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>IndustriALL</w:t>
      </w:r>
      <w:proofErr w:type="spellEnd"/>
      <w:r w:rsidRPr="00192190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Global Union getragenen Initiative „ACT on Living Wage“ informiert.</w:t>
      </w:r>
    </w:p>
    <w:p w14:paraId="1915B81D" w14:textId="3BD71BD1" w:rsidR="00D312EB" w:rsidRPr="00192190" w:rsidRDefault="00B42909" w:rsidP="00D312EB">
      <w:pPr>
        <w:spacing w:after="160" w:line="259" w:lineRule="auto"/>
        <w:jc w:val="both"/>
        <w:rPr>
          <w:rFonts w:asciiTheme="minorHAnsi" w:hAnsiTheme="minorHAnsi"/>
          <w:sz w:val="24"/>
          <w:szCs w:val="24"/>
          <w:lang w:val="de-DE"/>
        </w:rPr>
      </w:pPr>
      <w:r w:rsidRPr="00192190">
        <w:rPr>
          <w:rFonts w:asciiTheme="minorHAnsi" w:hAnsiTheme="minorHAnsi"/>
          <w:sz w:val="24"/>
          <w:szCs w:val="24"/>
          <w:lang w:val="de-DE"/>
        </w:rPr>
        <w:t>Die teilnehmenden Gewerkschaften erstellten i</w:t>
      </w:r>
      <w:r w:rsidR="00213E3D" w:rsidRPr="00192190">
        <w:rPr>
          <w:rFonts w:asciiTheme="minorHAnsi" w:hAnsiTheme="minorHAnsi"/>
          <w:sz w:val="24"/>
          <w:szCs w:val="24"/>
          <w:lang w:val="de-DE"/>
        </w:rPr>
        <w:t>m Anschluss an die</w:t>
      </w:r>
      <w:r w:rsidR="00D312EB" w:rsidRPr="00192190">
        <w:rPr>
          <w:rFonts w:asciiTheme="minorHAnsi" w:hAnsiTheme="minorHAnsi"/>
          <w:sz w:val="24"/>
          <w:szCs w:val="24"/>
          <w:lang w:val="de-DE"/>
        </w:rPr>
        <w:t xml:space="preserve"> nationalen Seminare </w:t>
      </w:r>
      <w:proofErr w:type="spellStart"/>
      <w:r w:rsidR="00D312EB" w:rsidRPr="00192190">
        <w:rPr>
          <w:rFonts w:asciiTheme="minorHAnsi" w:hAnsiTheme="minorHAnsi"/>
          <w:bCs/>
          <w:sz w:val="24"/>
          <w:szCs w:val="24"/>
          <w:lang w:val="de-DE"/>
        </w:rPr>
        <w:t>Organising</w:t>
      </w:r>
      <w:proofErr w:type="spellEnd"/>
      <w:r w:rsidR="00D312EB" w:rsidRPr="00192190">
        <w:rPr>
          <w:rFonts w:asciiTheme="minorHAnsi" w:hAnsiTheme="minorHAnsi"/>
          <w:bCs/>
          <w:sz w:val="24"/>
          <w:szCs w:val="24"/>
          <w:lang w:val="de-DE"/>
        </w:rPr>
        <w:t>-Pläne</w:t>
      </w:r>
      <w:r w:rsidR="00213E3D" w:rsidRPr="00192190">
        <w:rPr>
          <w:rFonts w:asciiTheme="minorHAnsi" w:hAnsiTheme="minorHAnsi"/>
          <w:sz w:val="24"/>
          <w:szCs w:val="24"/>
          <w:lang w:val="de-DE"/>
        </w:rPr>
        <w:t xml:space="preserve"> und</w:t>
      </w:r>
      <w:r w:rsidR="00D312EB" w:rsidRPr="00192190">
        <w:rPr>
          <w:rFonts w:asciiTheme="minorHAnsi" w:hAnsiTheme="minorHAnsi"/>
          <w:sz w:val="24"/>
          <w:szCs w:val="24"/>
          <w:lang w:val="de-DE"/>
        </w:rPr>
        <w:t xml:space="preserve"> bestimmten auf Grundlage einer detaillierten Darstellung der Standorte und der Markenpräsenz in jedem Land</w:t>
      </w:r>
      <w:r w:rsidR="00213E3D" w:rsidRPr="00192190">
        <w:rPr>
          <w:rFonts w:asciiTheme="minorHAnsi" w:hAnsiTheme="minorHAnsi"/>
          <w:sz w:val="24"/>
          <w:szCs w:val="24"/>
          <w:lang w:val="de-DE"/>
        </w:rPr>
        <w:t xml:space="preserve"> Zielfabriken und Regionen</w:t>
      </w:r>
      <w:r w:rsidR="00D312EB" w:rsidRPr="00192190">
        <w:rPr>
          <w:rFonts w:asciiTheme="minorHAnsi" w:hAnsiTheme="minorHAnsi"/>
          <w:sz w:val="24"/>
          <w:szCs w:val="24"/>
          <w:lang w:val="de-DE"/>
        </w:rPr>
        <w:t xml:space="preserve">. </w:t>
      </w:r>
    </w:p>
    <w:p w14:paraId="7144F29F" w14:textId="76D894FA" w:rsidR="00D312EB" w:rsidRPr="00192190" w:rsidRDefault="00D312EB" w:rsidP="00D312EB">
      <w:pPr>
        <w:spacing w:after="160" w:line="259" w:lineRule="auto"/>
        <w:jc w:val="both"/>
        <w:rPr>
          <w:rFonts w:asciiTheme="minorHAnsi" w:hAnsiTheme="minorHAnsi"/>
          <w:bCs/>
          <w:sz w:val="24"/>
          <w:szCs w:val="24"/>
          <w:lang w:val="de-DE"/>
        </w:rPr>
      </w:pPr>
      <w:r w:rsidRPr="00192190">
        <w:rPr>
          <w:rFonts w:asciiTheme="minorHAnsi" w:hAnsiTheme="minorHAnsi"/>
          <w:bCs/>
          <w:sz w:val="24"/>
          <w:szCs w:val="24"/>
          <w:lang w:val="de-DE"/>
        </w:rPr>
        <w:t>Bis September 2019 berichteten die Gewerkschaften über die folgenden neu gewonnene</w:t>
      </w:r>
      <w:r w:rsidR="00B42909" w:rsidRPr="00192190">
        <w:rPr>
          <w:rFonts w:asciiTheme="minorHAnsi" w:hAnsiTheme="minorHAnsi"/>
          <w:bCs/>
          <w:sz w:val="24"/>
          <w:szCs w:val="24"/>
          <w:lang w:val="de-DE"/>
        </w:rPr>
        <w:t>n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Mitglieder im Zeitraum 2018-</w:t>
      </w:r>
      <w:r w:rsidR="00727FD7">
        <w:rPr>
          <w:rFonts w:asciiTheme="minorHAnsi" w:hAnsiTheme="minorHAnsi"/>
          <w:bCs/>
          <w:sz w:val="24"/>
          <w:szCs w:val="24"/>
          <w:lang w:val="de-DE"/>
        </w:rPr>
        <w:t>20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19: </w:t>
      </w:r>
    </w:p>
    <w:p w14:paraId="7D1C9F8A" w14:textId="77777777" w:rsidR="00D312EB" w:rsidRPr="007339C5" w:rsidRDefault="00D312EB" w:rsidP="00D312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sz w:val="24"/>
          <w:szCs w:val="24"/>
          <w:lang w:val="en-GB"/>
        </w:rPr>
      </w:pPr>
      <w:proofErr w:type="spellStart"/>
      <w:r w:rsidRPr="007339C5">
        <w:rPr>
          <w:rFonts w:asciiTheme="minorHAnsi" w:hAnsiTheme="minorHAnsi"/>
          <w:bCs/>
          <w:sz w:val="24"/>
          <w:szCs w:val="24"/>
          <w:lang w:val="en-GB"/>
        </w:rPr>
        <w:t>Albanien</w:t>
      </w:r>
      <w:proofErr w:type="spellEnd"/>
      <w:r w:rsidRPr="007339C5">
        <w:rPr>
          <w:rFonts w:asciiTheme="minorHAnsi" w:hAnsiTheme="minorHAnsi"/>
          <w:bCs/>
          <w:sz w:val="24"/>
          <w:szCs w:val="24"/>
          <w:lang w:val="en-GB"/>
        </w:rPr>
        <w:t>: 2122 (Light Industry Workers-KSSH, SPILT-BSPSH)</w:t>
      </w:r>
    </w:p>
    <w:p w14:paraId="4E2172FC" w14:textId="77777777" w:rsidR="00D312EB" w:rsidRPr="00192190" w:rsidRDefault="00D312EB" w:rsidP="00D312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192190">
        <w:rPr>
          <w:rFonts w:asciiTheme="minorHAnsi" w:hAnsiTheme="minorHAnsi"/>
          <w:bCs/>
          <w:sz w:val="24"/>
          <w:szCs w:val="24"/>
        </w:rPr>
        <w:t>Bulgarien: 522 (FOSIL-CITUB, FLI-</w:t>
      </w:r>
      <w:proofErr w:type="spellStart"/>
      <w:r w:rsidRPr="00192190">
        <w:rPr>
          <w:rFonts w:asciiTheme="minorHAnsi" w:hAnsiTheme="minorHAnsi"/>
          <w:bCs/>
          <w:sz w:val="24"/>
          <w:szCs w:val="24"/>
        </w:rPr>
        <w:t>Podkrepa</w:t>
      </w:r>
      <w:proofErr w:type="spellEnd"/>
      <w:r w:rsidRPr="00192190">
        <w:rPr>
          <w:rFonts w:asciiTheme="minorHAnsi" w:hAnsiTheme="minorHAnsi"/>
          <w:bCs/>
          <w:sz w:val="24"/>
          <w:szCs w:val="24"/>
        </w:rPr>
        <w:t>)</w:t>
      </w:r>
    </w:p>
    <w:p w14:paraId="7444FF24" w14:textId="77777777" w:rsidR="00D312EB" w:rsidRPr="00192190" w:rsidRDefault="00D312EB" w:rsidP="00D312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192190">
        <w:rPr>
          <w:rFonts w:asciiTheme="minorHAnsi" w:hAnsiTheme="minorHAnsi"/>
          <w:bCs/>
          <w:sz w:val="24"/>
          <w:szCs w:val="24"/>
        </w:rPr>
        <w:t>Kroatien: 259 (TOKG)</w:t>
      </w:r>
    </w:p>
    <w:p w14:paraId="15FD00DE" w14:textId="77777777" w:rsidR="00D312EB" w:rsidRPr="00192190" w:rsidRDefault="00D312EB" w:rsidP="00D312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192190">
        <w:rPr>
          <w:rFonts w:asciiTheme="minorHAnsi" w:hAnsiTheme="minorHAnsi"/>
          <w:bCs/>
          <w:sz w:val="24"/>
          <w:szCs w:val="24"/>
        </w:rPr>
        <w:t>Nordmazedonien</w:t>
      </w:r>
      <w:proofErr w:type="spellEnd"/>
      <w:r w:rsidRPr="00192190">
        <w:rPr>
          <w:rFonts w:asciiTheme="minorHAnsi" w:hAnsiTheme="minorHAnsi"/>
          <w:bCs/>
          <w:sz w:val="24"/>
          <w:szCs w:val="24"/>
        </w:rPr>
        <w:t>: 458 (STKC)</w:t>
      </w:r>
    </w:p>
    <w:p w14:paraId="2616F0A2" w14:textId="77777777" w:rsidR="00D312EB" w:rsidRPr="00192190" w:rsidRDefault="00D312EB" w:rsidP="00D312EB">
      <w:pPr>
        <w:pStyle w:val="ListParagraph"/>
        <w:numPr>
          <w:ilvl w:val="0"/>
          <w:numId w:val="18"/>
        </w:numPr>
        <w:spacing w:line="259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192190">
        <w:rPr>
          <w:rFonts w:asciiTheme="minorHAnsi" w:hAnsiTheme="minorHAnsi"/>
          <w:bCs/>
          <w:sz w:val="24"/>
          <w:szCs w:val="24"/>
        </w:rPr>
        <w:t>Rumänien: 200 (</w:t>
      </w:r>
      <w:proofErr w:type="spellStart"/>
      <w:r w:rsidRPr="00192190">
        <w:rPr>
          <w:rFonts w:asciiTheme="minorHAnsi" w:hAnsiTheme="minorHAnsi"/>
          <w:bCs/>
          <w:sz w:val="24"/>
          <w:szCs w:val="24"/>
        </w:rPr>
        <w:t>Uniconf</w:t>
      </w:r>
      <w:proofErr w:type="spellEnd"/>
      <w:r w:rsidRPr="00192190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192190">
        <w:rPr>
          <w:rFonts w:asciiTheme="minorHAnsi" w:hAnsiTheme="minorHAnsi"/>
          <w:bCs/>
          <w:sz w:val="24"/>
          <w:szCs w:val="24"/>
        </w:rPr>
        <w:t>IndustriAll</w:t>
      </w:r>
      <w:proofErr w:type="spellEnd"/>
      <w:r w:rsidRPr="00192190">
        <w:rPr>
          <w:rFonts w:asciiTheme="minorHAnsi" w:hAnsiTheme="minorHAnsi"/>
          <w:bCs/>
          <w:sz w:val="24"/>
          <w:szCs w:val="24"/>
        </w:rPr>
        <w:t xml:space="preserve">-BNS, </w:t>
      </w:r>
      <w:proofErr w:type="spellStart"/>
      <w:r w:rsidRPr="00192190">
        <w:rPr>
          <w:rFonts w:asciiTheme="minorHAnsi" w:hAnsiTheme="minorHAnsi"/>
          <w:bCs/>
          <w:sz w:val="24"/>
          <w:szCs w:val="24"/>
        </w:rPr>
        <w:t>Confpeltex</w:t>
      </w:r>
      <w:proofErr w:type="spellEnd"/>
      <w:r w:rsidRPr="00192190">
        <w:rPr>
          <w:rFonts w:asciiTheme="minorHAnsi" w:hAnsiTheme="minorHAnsi"/>
          <w:bCs/>
          <w:sz w:val="24"/>
          <w:szCs w:val="24"/>
        </w:rPr>
        <w:t>)</w:t>
      </w:r>
    </w:p>
    <w:p w14:paraId="591A423A" w14:textId="77777777" w:rsidR="00D312EB" w:rsidRPr="00192190" w:rsidRDefault="00D312EB" w:rsidP="00D312E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bCs/>
          <w:sz w:val="24"/>
          <w:szCs w:val="24"/>
        </w:rPr>
      </w:pPr>
      <w:r w:rsidRPr="00192190">
        <w:rPr>
          <w:rFonts w:asciiTheme="minorHAnsi" w:hAnsiTheme="minorHAnsi"/>
          <w:bCs/>
          <w:sz w:val="24"/>
          <w:szCs w:val="24"/>
        </w:rPr>
        <w:t xml:space="preserve">Serbien: 3016 (STKOS, IER </w:t>
      </w:r>
      <w:proofErr w:type="spellStart"/>
      <w:r w:rsidRPr="00192190">
        <w:rPr>
          <w:rFonts w:asciiTheme="minorHAnsi" w:hAnsiTheme="minorHAnsi"/>
          <w:bCs/>
          <w:sz w:val="24"/>
          <w:szCs w:val="24"/>
        </w:rPr>
        <w:t>Nezavisnost</w:t>
      </w:r>
      <w:proofErr w:type="spellEnd"/>
      <w:r w:rsidRPr="00192190">
        <w:rPr>
          <w:rFonts w:asciiTheme="minorHAnsi" w:hAnsiTheme="minorHAnsi"/>
          <w:bCs/>
          <w:sz w:val="24"/>
          <w:szCs w:val="24"/>
        </w:rPr>
        <w:t>, ISS)</w:t>
      </w:r>
    </w:p>
    <w:p w14:paraId="5F6BA0EE" w14:textId="7D7BD1E5" w:rsidR="00D312EB" w:rsidRPr="00192190" w:rsidRDefault="00D312EB" w:rsidP="00D312EB">
      <w:pPr>
        <w:spacing w:after="160" w:line="259" w:lineRule="auto"/>
        <w:jc w:val="both"/>
        <w:rPr>
          <w:rFonts w:asciiTheme="minorHAnsi" w:hAnsiTheme="minorHAnsi"/>
          <w:bCs/>
          <w:sz w:val="24"/>
          <w:szCs w:val="24"/>
          <w:lang w:val="de-DE"/>
        </w:rPr>
      </w:pP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Die Gewerkschaften berichteten auch über 35 neue Tarifverträge auf Unternehmensebene. In </w:t>
      </w:r>
      <w:proofErr w:type="spellStart"/>
      <w:r w:rsidRPr="00192190">
        <w:rPr>
          <w:rFonts w:asciiTheme="minorHAnsi" w:hAnsiTheme="minorHAnsi"/>
          <w:bCs/>
          <w:sz w:val="24"/>
          <w:szCs w:val="24"/>
          <w:lang w:val="de-DE"/>
        </w:rPr>
        <w:t>Nordma</w:t>
      </w:r>
      <w:r w:rsidR="00727FD7">
        <w:rPr>
          <w:rFonts w:asciiTheme="minorHAnsi" w:hAnsiTheme="minorHAnsi"/>
          <w:bCs/>
          <w:sz w:val="24"/>
          <w:szCs w:val="24"/>
          <w:lang w:val="de-DE"/>
        </w:rPr>
        <w:t>z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>edonien</w:t>
      </w:r>
      <w:proofErr w:type="spellEnd"/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gibt es den einzigen Branchentarifvertrag</w:t>
      </w:r>
      <w:r w:rsidR="00B42909" w:rsidRPr="00192190">
        <w:rPr>
          <w:rFonts w:asciiTheme="minorHAnsi" w:hAnsiTheme="minorHAnsi"/>
          <w:bCs/>
          <w:sz w:val="24"/>
          <w:szCs w:val="24"/>
          <w:lang w:val="de-DE"/>
        </w:rPr>
        <w:t xml:space="preserve"> und es haben Gespräche über die Ausweitung der Tarifbindung begonnen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. Die Gewerkschaften </w:t>
      </w:r>
      <w:r w:rsidR="00B42909" w:rsidRPr="00192190">
        <w:rPr>
          <w:rFonts w:asciiTheme="minorHAnsi" w:hAnsiTheme="minorHAnsi"/>
          <w:bCs/>
          <w:sz w:val="24"/>
          <w:szCs w:val="24"/>
          <w:lang w:val="de-DE"/>
        </w:rPr>
        <w:t xml:space="preserve">in Albanien, Bulgarien und Kroatien 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haben Gespräche mit </w:t>
      </w:r>
      <w:r w:rsidR="00727FD7">
        <w:rPr>
          <w:rFonts w:asciiTheme="minorHAnsi" w:hAnsiTheme="minorHAnsi"/>
          <w:bCs/>
          <w:sz w:val="24"/>
          <w:szCs w:val="24"/>
          <w:lang w:val="de-DE"/>
        </w:rPr>
        <w:t xml:space="preserve">den 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>Arbeitgeberverbänden über Branchentarifverträge aufgenommen.</w:t>
      </w:r>
    </w:p>
    <w:p w14:paraId="3F09BFF3" w14:textId="2FF0A5F8" w:rsidR="00D312EB" w:rsidRPr="00192190" w:rsidRDefault="00D312EB" w:rsidP="00D312EB">
      <w:pPr>
        <w:spacing w:after="160" w:line="259" w:lineRule="auto"/>
        <w:jc w:val="both"/>
        <w:rPr>
          <w:rFonts w:asciiTheme="minorHAnsi" w:hAnsiTheme="minorHAnsi"/>
          <w:bCs/>
          <w:sz w:val="24"/>
          <w:szCs w:val="24"/>
          <w:lang w:val="de-DE"/>
        </w:rPr>
      </w:pPr>
      <w:r w:rsidRPr="00192190">
        <w:rPr>
          <w:rFonts w:asciiTheme="minorHAnsi" w:hAnsiTheme="minorHAnsi"/>
          <w:bCs/>
          <w:sz w:val="24"/>
          <w:szCs w:val="24"/>
          <w:lang w:val="de-DE"/>
        </w:rPr>
        <w:t>Auf der Projektkonferenz am 12. und 13. November in Sofia zogen mehr als 70 Vertreter nationale</w:t>
      </w:r>
      <w:r w:rsidR="00B42909" w:rsidRPr="00192190">
        <w:rPr>
          <w:rFonts w:asciiTheme="minorHAnsi" w:hAnsiTheme="minorHAnsi"/>
          <w:bCs/>
          <w:sz w:val="24"/>
          <w:szCs w:val="24"/>
          <w:lang w:val="de-DE"/>
        </w:rPr>
        <w:t>r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und lokale</w:t>
      </w:r>
      <w:r w:rsidR="00B42909" w:rsidRPr="00192190">
        <w:rPr>
          <w:rFonts w:asciiTheme="minorHAnsi" w:hAnsiTheme="minorHAnsi"/>
          <w:bCs/>
          <w:sz w:val="24"/>
          <w:szCs w:val="24"/>
          <w:lang w:val="de-DE"/>
        </w:rPr>
        <w:t>r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 Gewerkschaften, wichtiger Marken und </w:t>
      </w:r>
      <w:r w:rsidR="00B42909" w:rsidRPr="00192190">
        <w:rPr>
          <w:rFonts w:asciiTheme="minorHAnsi" w:hAnsiTheme="minorHAnsi"/>
          <w:bCs/>
          <w:sz w:val="24"/>
          <w:szCs w:val="24"/>
          <w:lang w:val="de-DE"/>
        </w:rPr>
        <w:t xml:space="preserve">der 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 xml:space="preserve">Arbeitgeber- und Industrieverbände eine Bilanz und diskutierten </w:t>
      </w:r>
      <w:r w:rsidR="00727FD7">
        <w:rPr>
          <w:rFonts w:asciiTheme="minorHAnsi" w:hAnsiTheme="minorHAnsi"/>
          <w:bCs/>
          <w:sz w:val="24"/>
          <w:szCs w:val="24"/>
          <w:lang w:val="de-DE"/>
        </w:rPr>
        <w:t xml:space="preserve">über </w:t>
      </w:r>
      <w:r w:rsidRPr="00192190">
        <w:rPr>
          <w:rFonts w:asciiTheme="minorHAnsi" w:hAnsiTheme="minorHAnsi"/>
          <w:bCs/>
          <w:sz w:val="24"/>
          <w:szCs w:val="24"/>
          <w:lang w:val="de-DE"/>
        </w:rPr>
        <w:t>die nächsten Schritte im Jahr 2020 und darüber hinaus.</w:t>
      </w:r>
    </w:p>
    <w:p w14:paraId="516DC80C" w14:textId="77777777" w:rsidR="00727FD7" w:rsidRDefault="00727FD7" w:rsidP="00D312EB">
      <w:pPr>
        <w:spacing w:after="160" w:line="259" w:lineRule="auto"/>
        <w:jc w:val="both"/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de-DE"/>
        </w:rPr>
      </w:pPr>
    </w:p>
    <w:p w14:paraId="74159FEC" w14:textId="3E1BF409" w:rsidR="00D312EB" w:rsidRPr="00192190" w:rsidRDefault="00D312EB" w:rsidP="00D312EB">
      <w:pPr>
        <w:spacing w:after="160" w:line="259" w:lineRule="auto"/>
        <w:jc w:val="both"/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de-DE"/>
        </w:rPr>
      </w:pPr>
      <w:r w:rsidRPr="00192190">
        <w:rPr>
          <w:rFonts w:asciiTheme="minorHAnsi" w:hAnsiTheme="minorHAnsi"/>
          <w:b/>
          <w:i/>
          <w:iCs/>
          <w:color w:val="4472C4" w:themeColor="accent1"/>
          <w:sz w:val="24"/>
          <w:szCs w:val="24"/>
          <w:lang w:val="de-DE"/>
        </w:rPr>
        <w:lastRenderedPageBreak/>
        <w:t>Weitere Maßnahmen im Jahr 2019</w:t>
      </w:r>
    </w:p>
    <w:p w14:paraId="7CA507FB" w14:textId="19181E34" w:rsidR="00D312EB" w:rsidRPr="00192190" w:rsidRDefault="00D312EB" w:rsidP="00D312EB">
      <w:pPr>
        <w:spacing w:after="0"/>
        <w:rPr>
          <w:rFonts w:cs="Calibri"/>
          <w:sz w:val="24"/>
          <w:szCs w:val="24"/>
          <w:lang w:val="de-DE" w:eastAsia="de-DE"/>
        </w:rPr>
      </w:pPr>
      <w:r w:rsidRPr="00192190">
        <w:rPr>
          <w:rFonts w:cs="Calibri"/>
          <w:sz w:val="24"/>
          <w:szCs w:val="24"/>
          <w:lang w:val="de-DE" w:eastAsia="de-DE"/>
        </w:rPr>
        <w:t xml:space="preserve">Es wurden folgende Schulungen zum Thema </w:t>
      </w:r>
      <w:proofErr w:type="spellStart"/>
      <w:r w:rsidRPr="00192190">
        <w:rPr>
          <w:rFonts w:cs="Calibri"/>
          <w:sz w:val="24"/>
          <w:szCs w:val="24"/>
          <w:lang w:val="de-DE" w:eastAsia="de-DE"/>
        </w:rPr>
        <w:t>Organising</w:t>
      </w:r>
      <w:proofErr w:type="spellEnd"/>
      <w:r w:rsidRPr="00192190">
        <w:rPr>
          <w:rFonts w:cs="Calibri"/>
          <w:sz w:val="24"/>
          <w:szCs w:val="24"/>
          <w:lang w:val="de-DE" w:eastAsia="de-DE"/>
        </w:rPr>
        <w:t xml:space="preserve"> </w:t>
      </w:r>
      <w:r w:rsidR="00B42909" w:rsidRPr="00192190">
        <w:rPr>
          <w:rFonts w:cs="Calibri"/>
          <w:sz w:val="24"/>
          <w:szCs w:val="24"/>
          <w:lang w:val="de-DE" w:eastAsia="de-DE"/>
        </w:rPr>
        <w:t>durchgeführt</w:t>
      </w:r>
      <w:r w:rsidRPr="00192190">
        <w:rPr>
          <w:rFonts w:cs="Calibri"/>
          <w:sz w:val="24"/>
          <w:szCs w:val="24"/>
          <w:lang w:val="de-DE" w:eastAsia="de-DE"/>
        </w:rPr>
        <w:t>:</w:t>
      </w:r>
    </w:p>
    <w:p w14:paraId="62303413" w14:textId="7BA058D6" w:rsidR="00D312EB" w:rsidRPr="00192190" w:rsidRDefault="00D312EB" w:rsidP="00D312E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92190">
        <w:rPr>
          <w:sz w:val="24"/>
          <w:szCs w:val="24"/>
        </w:rPr>
        <w:t xml:space="preserve">Januar: für EBR-Mitglieder und Koordinatoren, gemeinsam mit dem ETUI </w:t>
      </w:r>
    </w:p>
    <w:p w14:paraId="6E4A9B89" w14:textId="517CF9D6" w:rsidR="00D312EB" w:rsidRPr="00192190" w:rsidRDefault="00D312EB" w:rsidP="00D312E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92190">
        <w:rPr>
          <w:sz w:val="24"/>
          <w:szCs w:val="24"/>
        </w:rPr>
        <w:t xml:space="preserve">März: für die Mitglieder des Exekutivausschusses der </w:t>
      </w:r>
      <w:r w:rsidR="00B42909" w:rsidRPr="00192190">
        <w:rPr>
          <w:sz w:val="24"/>
          <w:szCs w:val="24"/>
        </w:rPr>
        <w:t xml:space="preserve">ungarischen </w:t>
      </w:r>
      <w:r w:rsidRPr="00192190">
        <w:rPr>
          <w:sz w:val="24"/>
          <w:szCs w:val="24"/>
        </w:rPr>
        <w:t>Chemiegewerkschaft VDSZ, gemeinsam mit der IGBCE</w:t>
      </w:r>
    </w:p>
    <w:p w14:paraId="3F3DC06B" w14:textId="29C41764" w:rsidR="00D312EB" w:rsidRPr="00192190" w:rsidRDefault="00D312EB" w:rsidP="00D312E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92190">
        <w:rPr>
          <w:sz w:val="24"/>
          <w:szCs w:val="24"/>
        </w:rPr>
        <w:t>September: für Jugend-Sekretäre</w:t>
      </w:r>
      <w:r w:rsidR="00B42909" w:rsidRPr="00192190">
        <w:rPr>
          <w:sz w:val="24"/>
          <w:szCs w:val="24"/>
        </w:rPr>
        <w:t>, in Zusammenarbeit mit ETUI</w:t>
      </w:r>
    </w:p>
    <w:p w14:paraId="3F0BA735" w14:textId="501971CA" w:rsidR="00D312EB" w:rsidRPr="00192190" w:rsidRDefault="00D312EB" w:rsidP="00D312E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92190">
        <w:rPr>
          <w:sz w:val="24"/>
          <w:szCs w:val="24"/>
        </w:rPr>
        <w:t xml:space="preserve">September: Seminar mit AMCOR in der Tschechischen Republik </w:t>
      </w:r>
    </w:p>
    <w:p w14:paraId="3D1A6A08" w14:textId="72ED54D9" w:rsidR="00D312EB" w:rsidRPr="00192190" w:rsidRDefault="00D312EB" w:rsidP="00D312E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92190">
        <w:rPr>
          <w:sz w:val="24"/>
          <w:szCs w:val="24"/>
        </w:rPr>
        <w:t>Oktober: für Mitgliedsorganisationen aus der Textilbranche in Albanien, Bosni</w:t>
      </w:r>
      <w:r w:rsidR="00B42909" w:rsidRPr="00192190">
        <w:rPr>
          <w:sz w:val="24"/>
          <w:szCs w:val="24"/>
        </w:rPr>
        <w:t>en</w:t>
      </w:r>
      <w:r w:rsidRPr="00192190">
        <w:rPr>
          <w:sz w:val="24"/>
          <w:szCs w:val="24"/>
        </w:rPr>
        <w:t>-Herzego</w:t>
      </w:r>
      <w:r w:rsidR="00727FD7">
        <w:rPr>
          <w:sz w:val="24"/>
          <w:szCs w:val="24"/>
        </w:rPr>
        <w:t>w</w:t>
      </w:r>
      <w:r w:rsidRPr="00192190">
        <w:rPr>
          <w:sz w:val="24"/>
          <w:szCs w:val="24"/>
        </w:rPr>
        <w:t xml:space="preserve">ina, Bulgarien, Kroatien, Montenegro, Rumänien und Serbien, in Zusammenarbeit mit ACV-CSC METEA </w:t>
      </w:r>
    </w:p>
    <w:p w14:paraId="39627D36" w14:textId="15DCEDFD" w:rsidR="00D312EB" w:rsidRPr="00192190" w:rsidRDefault="00D312EB" w:rsidP="00D312E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92190">
        <w:rPr>
          <w:sz w:val="24"/>
          <w:szCs w:val="24"/>
        </w:rPr>
        <w:t>Oktober: für alle Mitgliedsorganisationen in Bosnien-Herzegowina</w:t>
      </w:r>
    </w:p>
    <w:p w14:paraId="126A6553" w14:textId="57A2BEC7" w:rsidR="00D312EB" w:rsidRPr="00192190" w:rsidRDefault="00D312EB" w:rsidP="00D312E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92190">
        <w:rPr>
          <w:sz w:val="24"/>
          <w:szCs w:val="24"/>
        </w:rPr>
        <w:t xml:space="preserve">Oktober: für </w:t>
      </w:r>
      <w:r w:rsidR="00B42909" w:rsidRPr="00192190">
        <w:rPr>
          <w:sz w:val="24"/>
          <w:szCs w:val="24"/>
        </w:rPr>
        <w:t xml:space="preserve">betriebliche </w:t>
      </w:r>
      <w:r w:rsidRPr="00192190">
        <w:rPr>
          <w:sz w:val="24"/>
          <w:szCs w:val="24"/>
        </w:rPr>
        <w:t xml:space="preserve">Gewerkschaften von OS KOVO in der Tschechischen Republik. </w:t>
      </w:r>
    </w:p>
    <w:p w14:paraId="16BDD96D" w14:textId="77777777" w:rsidR="00D312EB" w:rsidRPr="00192190" w:rsidRDefault="00D312EB" w:rsidP="00D312EB">
      <w:pPr>
        <w:pStyle w:val="ListParagraph"/>
        <w:ind w:left="0"/>
        <w:jc w:val="both"/>
        <w:rPr>
          <w:sz w:val="24"/>
          <w:szCs w:val="24"/>
        </w:rPr>
      </w:pPr>
    </w:p>
    <w:p w14:paraId="0C4AEDE3" w14:textId="6D6A5936" w:rsidR="00D312EB" w:rsidRPr="00192190" w:rsidRDefault="00B42909" w:rsidP="00D312EB">
      <w:pPr>
        <w:suppressAutoHyphens/>
        <w:spacing w:after="160" w:line="259" w:lineRule="auto"/>
        <w:jc w:val="both"/>
        <w:rPr>
          <w:rFonts w:cs="Calibri"/>
          <w:sz w:val="24"/>
          <w:szCs w:val="24"/>
          <w:lang w:val="de-DE" w:eastAsia="de-DE"/>
        </w:rPr>
      </w:pPr>
      <w:r w:rsidRPr="00192190">
        <w:rPr>
          <w:rFonts w:cs="Calibri"/>
          <w:sz w:val="24"/>
          <w:szCs w:val="24"/>
          <w:lang w:val="de-DE" w:eastAsia="de-DE"/>
        </w:rPr>
        <w:t>Nach</w:t>
      </w:r>
      <w:r w:rsidR="00D312EB" w:rsidRPr="00192190">
        <w:rPr>
          <w:rFonts w:cs="Calibri"/>
          <w:sz w:val="24"/>
          <w:szCs w:val="24"/>
          <w:lang w:val="de-DE" w:eastAsia="de-DE"/>
        </w:rPr>
        <w:t xml:space="preserve"> Diskussionen in den Branchennetzwerke</w:t>
      </w:r>
      <w:r w:rsidR="00727FD7">
        <w:rPr>
          <w:rFonts w:cs="Calibri"/>
          <w:sz w:val="24"/>
          <w:szCs w:val="24"/>
          <w:lang w:val="de-DE" w:eastAsia="de-DE"/>
        </w:rPr>
        <w:t>n</w:t>
      </w:r>
      <w:r w:rsidR="00D312EB" w:rsidRPr="00192190">
        <w:rPr>
          <w:rFonts w:cs="Calibri"/>
          <w:sz w:val="24"/>
          <w:szCs w:val="24"/>
          <w:lang w:val="de-DE" w:eastAsia="de-DE"/>
        </w:rPr>
        <w:t xml:space="preserve"> für Luft- und Raumfahrt, Automobil und Pharmazeutika sowie </w:t>
      </w:r>
      <w:r w:rsidRPr="00192190">
        <w:rPr>
          <w:rFonts w:cs="Calibri"/>
          <w:sz w:val="24"/>
          <w:szCs w:val="24"/>
          <w:lang w:val="de-DE" w:eastAsia="de-DE"/>
        </w:rPr>
        <w:t xml:space="preserve">in </w:t>
      </w:r>
      <w:r w:rsidR="00D312EB" w:rsidRPr="00192190">
        <w:rPr>
          <w:rFonts w:cs="Calibri"/>
          <w:sz w:val="24"/>
          <w:szCs w:val="24"/>
          <w:lang w:val="de-DE" w:eastAsia="de-DE"/>
        </w:rPr>
        <w:t xml:space="preserve">den Arbeitsgruppen Jugendliche und Angestellte haben alle Ausschüsse die Notwendigkeit </w:t>
      </w:r>
      <w:r w:rsidR="00727FD7">
        <w:rPr>
          <w:rFonts w:cs="Calibri"/>
          <w:sz w:val="24"/>
          <w:szCs w:val="24"/>
          <w:lang w:val="de-DE" w:eastAsia="de-DE"/>
        </w:rPr>
        <w:t>an</w:t>
      </w:r>
      <w:r w:rsidR="00D312EB" w:rsidRPr="00192190">
        <w:rPr>
          <w:rFonts w:cs="Calibri"/>
          <w:sz w:val="24"/>
          <w:szCs w:val="24"/>
          <w:lang w:val="de-DE" w:eastAsia="de-DE"/>
        </w:rPr>
        <w:t xml:space="preserve">erkannt, systematischer </w:t>
      </w:r>
      <w:r w:rsidR="00727FD7">
        <w:rPr>
          <w:rFonts w:cs="Calibri"/>
          <w:sz w:val="24"/>
          <w:szCs w:val="24"/>
          <w:lang w:val="de-DE" w:eastAsia="de-DE"/>
        </w:rPr>
        <w:t>am</w:t>
      </w:r>
      <w:r w:rsidR="00D312EB" w:rsidRPr="00192190">
        <w:rPr>
          <w:rFonts w:cs="Calibri"/>
          <w:sz w:val="24"/>
          <w:szCs w:val="24"/>
          <w:lang w:val="de-DE" w:eastAsia="de-DE"/>
        </w:rPr>
        <w:t xml:space="preserve"> Thema Aufbau von Gewerkschaftsmacht zu arbeiten.</w:t>
      </w:r>
    </w:p>
    <w:p w14:paraId="3194D54A" w14:textId="0BB6C5A1" w:rsidR="00D312EB" w:rsidRPr="00192190" w:rsidRDefault="00B42909" w:rsidP="00D312EB">
      <w:pPr>
        <w:suppressAutoHyphens/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92190">
        <w:rPr>
          <w:rFonts w:asciiTheme="minorHAnsi" w:hAnsiTheme="minorHAnsi" w:cstheme="minorHAnsi"/>
          <w:sz w:val="24"/>
          <w:szCs w:val="24"/>
          <w:lang w:val="de-DE"/>
        </w:rPr>
        <w:t>Folgende</w:t>
      </w:r>
      <w:r w:rsidR="00D312EB" w:rsidRPr="00192190">
        <w:rPr>
          <w:rFonts w:asciiTheme="minorHAnsi" w:hAnsiTheme="minorHAnsi" w:cstheme="minorHAnsi"/>
          <w:sz w:val="24"/>
          <w:szCs w:val="24"/>
          <w:lang w:val="de-DE"/>
        </w:rPr>
        <w:t xml:space="preserve"> Mitgliedsorganisationen </w:t>
      </w:r>
      <w:r w:rsidRPr="00192190">
        <w:rPr>
          <w:rFonts w:asciiTheme="minorHAnsi" w:hAnsiTheme="minorHAnsi" w:cstheme="minorHAnsi"/>
          <w:sz w:val="24"/>
          <w:szCs w:val="24"/>
          <w:lang w:val="de-DE"/>
        </w:rPr>
        <w:t xml:space="preserve">wurden </w:t>
      </w:r>
      <w:r w:rsidR="00D312EB" w:rsidRPr="00192190">
        <w:rPr>
          <w:rFonts w:asciiTheme="minorHAnsi" w:hAnsiTheme="minorHAnsi" w:cstheme="minorHAnsi"/>
          <w:sz w:val="24"/>
          <w:szCs w:val="24"/>
          <w:lang w:val="de-DE"/>
        </w:rPr>
        <w:t>in ihre</w:t>
      </w:r>
      <w:r w:rsidRPr="00192190">
        <w:rPr>
          <w:rFonts w:asciiTheme="minorHAnsi" w:hAnsiTheme="minorHAnsi" w:cstheme="minorHAnsi"/>
          <w:sz w:val="24"/>
          <w:szCs w:val="24"/>
          <w:lang w:val="de-DE"/>
        </w:rPr>
        <w:t>n</w:t>
      </w:r>
      <w:r w:rsidR="00D312EB" w:rsidRPr="00192190">
        <w:rPr>
          <w:rFonts w:asciiTheme="minorHAnsi" w:hAnsiTheme="minorHAnsi" w:cstheme="minorHAnsi"/>
          <w:sz w:val="24"/>
          <w:szCs w:val="24"/>
          <w:lang w:val="de-DE"/>
        </w:rPr>
        <w:t xml:space="preserve"> Arbeitskämpfen unterstützt:</w:t>
      </w:r>
    </w:p>
    <w:p w14:paraId="35C737B9" w14:textId="00A6348D" w:rsidR="00D312EB" w:rsidRPr="00192190" w:rsidRDefault="00D312EB" w:rsidP="00D312EB">
      <w:pPr>
        <w:pStyle w:val="ListParagraph"/>
        <w:numPr>
          <w:ilvl w:val="0"/>
          <w:numId w:val="20"/>
        </w:numPr>
        <w:suppressAutoHyphens/>
        <w:spacing w:after="60" w:line="259" w:lineRule="auto"/>
        <w:ind w:left="714" w:hanging="357"/>
        <w:jc w:val="both"/>
        <w:rPr>
          <w:rFonts w:asciiTheme="minorHAnsi" w:hAnsiTheme="minorHAnsi" w:cstheme="minorHAnsi"/>
          <w:spacing w:val="-1"/>
          <w:w w:val="99"/>
          <w:sz w:val="24"/>
          <w:szCs w:val="24"/>
        </w:rPr>
      </w:pPr>
      <w:r w:rsidRPr="00192190">
        <w:rPr>
          <w:rFonts w:asciiTheme="minorHAnsi" w:hAnsiTheme="minorHAnsi"/>
          <w:sz w:val="24"/>
          <w:szCs w:val="24"/>
        </w:rPr>
        <w:t xml:space="preserve">Im März 2019 erreichte die Chemiearbeitergewerkschaft VDSZ (HU) nach einem Streik von 1700 Beschäftigten </w:t>
      </w:r>
      <w:r w:rsidR="00354C3E" w:rsidRPr="00192190">
        <w:rPr>
          <w:rFonts w:asciiTheme="minorHAnsi" w:hAnsiTheme="minorHAnsi"/>
          <w:sz w:val="24"/>
          <w:szCs w:val="24"/>
        </w:rPr>
        <w:t>und</w:t>
      </w:r>
      <w:r w:rsidRPr="00192190">
        <w:rPr>
          <w:rFonts w:asciiTheme="minorHAnsi" w:hAnsiTheme="minorHAnsi"/>
          <w:sz w:val="24"/>
          <w:szCs w:val="24"/>
        </w:rPr>
        <w:t xml:space="preserve"> mit starker Unterstützung von </w:t>
      </w:r>
      <w:proofErr w:type="spellStart"/>
      <w:r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 Europe, </w:t>
      </w:r>
      <w:proofErr w:type="spellStart"/>
      <w:r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 Global Union und Mitgliedsorganisationen aus anderen Ländern eine Lohnerhöhung von 18,5 %. Die Gewerkschaft nutzt</w:t>
      </w:r>
      <w:r w:rsidR="00354C3E" w:rsidRPr="00192190">
        <w:rPr>
          <w:rFonts w:asciiTheme="minorHAnsi" w:hAnsiTheme="minorHAnsi"/>
          <w:sz w:val="24"/>
          <w:szCs w:val="24"/>
        </w:rPr>
        <w:t>e</w:t>
      </w:r>
      <w:r w:rsidRPr="00192190">
        <w:rPr>
          <w:rFonts w:asciiTheme="minorHAnsi" w:hAnsiTheme="minorHAnsi"/>
          <w:sz w:val="24"/>
          <w:szCs w:val="24"/>
        </w:rPr>
        <w:t xml:space="preserve"> den Arbeitskampf</w:t>
      </w:r>
      <w:r w:rsidR="00354C3E" w:rsidRPr="00192190">
        <w:rPr>
          <w:rFonts w:asciiTheme="minorHAnsi" w:hAnsiTheme="minorHAnsi"/>
          <w:sz w:val="24"/>
          <w:szCs w:val="24"/>
        </w:rPr>
        <w:t xml:space="preserve"> auch dazu</w:t>
      </w:r>
      <w:r w:rsidRPr="00192190">
        <w:rPr>
          <w:rFonts w:asciiTheme="minorHAnsi" w:hAnsiTheme="minorHAnsi"/>
          <w:sz w:val="24"/>
          <w:szCs w:val="24"/>
        </w:rPr>
        <w:t xml:space="preserve">, ihre Mitgliederzahl stark zu erhöhen. </w:t>
      </w:r>
    </w:p>
    <w:p w14:paraId="67F3D22E" w14:textId="6BA38FAE" w:rsidR="00354C3E" w:rsidRPr="00192190" w:rsidRDefault="00354C3E" w:rsidP="00D312EB">
      <w:pPr>
        <w:pStyle w:val="ListParagraph"/>
        <w:numPr>
          <w:ilvl w:val="0"/>
          <w:numId w:val="20"/>
        </w:numPr>
        <w:suppressAutoHyphens/>
        <w:spacing w:after="60" w:line="259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92190">
        <w:rPr>
          <w:rFonts w:asciiTheme="minorHAnsi" w:hAnsiTheme="minorHAnsi"/>
          <w:sz w:val="24"/>
          <w:szCs w:val="24"/>
        </w:rPr>
        <w:t xml:space="preserve">Im Mai erreichten die Beschäftigten des von FS </w:t>
      </w:r>
      <w:proofErr w:type="spellStart"/>
      <w:r w:rsidRPr="00192190">
        <w:rPr>
          <w:rFonts w:asciiTheme="minorHAnsi" w:hAnsiTheme="minorHAnsi"/>
          <w:sz w:val="24"/>
          <w:szCs w:val="24"/>
        </w:rPr>
        <w:t>Solidaritatea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2190">
        <w:rPr>
          <w:rFonts w:asciiTheme="minorHAnsi" w:hAnsiTheme="minorHAnsi"/>
          <w:sz w:val="24"/>
          <w:szCs w:val="24"/>
        </w:rPr>
        <w:t>Metal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 (Rumänien) organisierten Electrolux-Werks nach 10 Wochen Streik erhebliche Lohn- und Leistungszuwächse. Ihr Kampf wurde von </w:t>
      </w:r>
      <w:proofErr w:type="spellStart"/>
      <w:r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 Europe und den schwedischen Mitgliedsorganisationen IF Metall und Unionen unterstützt. </w:t>
      </w:r>
      <w:r w:rsidR="00557A5D">
        <w:rPr>
          <w:rFonts w:asciiTheme="minorHAnsi" w:hAnsiTheme="minorHAnsi"/>
          <w:sz w:val="24"/>
          <w:szCs w:val="24"/>
        </w:rPr>
        <w:t>Auch dieser</w:t>
      </w:r>
      <w:r w:rsidRPr="00192190">
        <w:rPr>
          <w:rFonts w:asciiTheme="minorHAnsi" w:hAnsiTheme="minorHAnsi"/>
          <w:sz w:val="24"/>
          <w:szCs w:val="24"/>
        </w:rPr>
        <w:t xml:space="preserve"> Gewerkschaft gelang es, als Ergebnis des erfolgreichen Kampfes ihre Mitgliederzahl zu erhöhen.</w:t>
      </w:r>
    </w:p>
    <w:p w14:paraId="14B0B4BC" w14:textId="77777777" w:rsidR="0065223E" w:rsidRPr="00192190" w:rsidRDefault="00354C3E" w:rsidP="0018258A">
      <w:pPr>
        <w:pStyle w:val="ListParagraph"/>
        <w:numPr>
          <w:ilvl w:val="0"/>
          <w:numId w:val="20"/>
        </w:numPr>
        <w:spacing w:after="60" w:line="259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92190">
        <w:rPr>
          <w:rFonts w:asciiTheme="minorHAnsi" w:hAnsiTheme="minorHAnsi"/>
          <w:sz w:val="24"/>
          <w:szCs w:val="24"/>
        </w:rPr>
        <w:t>Seit Juni unterstützen</w:t>
      </w:r>
      <w:r w:rsidR="00D312EB" w:rsidRPr="001921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12EB"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="00D312EB" w:rsidRPr="00192190">
        <w:rPr>
          <w:rFonts w:asciiTheme="minorHAnsi" w:hAnsiTheme="minorHAnsi"/>
          <w:sz w:val="24"/>
          <w:szCs w:val="24"/>
        </w:rPr>
        <w:t xml:space="preserve"> Europe </w:t>
      </w:r>
      <w:r w:rsidRPr="00192190">
        <w:rPr>
          <w:rFonts w:asciiTheme="minorHAnsi" w:hAnsiTheme="minorHAnsi"/>
          <w:sz w:val="24"/>
          <w:szCs w:val="24"/>
        </w:rPr>
        <w:t>u</w:t>
      </w:r>
      <w:r w:rsidR="00D312EB" w:rsidRPr="00192190">
        <w:rPr>
          <w:rFonts w:asciiTheme="minorHAnsi" w:hAnsiTheme="minorHAnsi"/>
          <w:sz w:val="24"/>
          <w:szCs w:val="24"/>
        </w:rPr>
        <w:t xml:space="preserve">nd </w:t>
      </w:r>
      <w:proofErr w:type="spellStart"/>
      <w:r w:rsidR="00D312EB"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="00D312EB" w:rsidRPr="00192190">
        <w:rPr>
          <w:rFonts w:asciiTheme="minorHAnsi" w:hAnsiTheme="minorHAnsi"/>
          <w:sz w:val="24"/>
          <w:szCs w:val="24"/>
        </w:rPr>
        <w:t xml:space="preserve"> Global Union </w:t>
      </w:r>
      <w:r w:rsidRPr="00192190">
        <w:rPr>
          <w:rFonts w:asciiTheme="minorHAnsi" w:hAnsiTheme="minorHAnsi"/>
          <w:sz w:val="24"/>
          <w:szCs w:val="24"/>
        </w:rPr>
        <w:t>die ungarische Metallgewerkschaft</w:t>
      </w:r>
      <w:r w:rsidR="00D312EB" w:rsidRPr="00192190">
        <w:rPr>
          <w:rFonts w:asciiTheme="minorHAnsi" w:hAnsiTheme="minorHAnsi"/>
          <w:sz w:val="24"/>
          <w:szCs w:val="24"/>
        </w:rPr>
        <w:t xml:space="preserve"> VASAS </w:t>
      </w:r>
      <w:r w:rsidR="0065223E" w:rsidRPr="00192190">
        <w:rPr>
          <w:rFonts w:asciiTheme="minorHAnsi" w:hAnsiTheme="minorHAnsi"/>
          <w:sz w:val="24"/>
          <w:szCs w:val="24"/>
        </w:rPr>
        <w:t>in ihrem Kampf</w:t>
      </w:r>
      <w:r w:rsidR="00D312EB" w:rsidRPr="00192190">
        <w:rPr>
          <w:rFonts w:asciiTheme="minorHAnsi" w:hAnsiTheme="minorHAnsi"/>
          <w:sz w:val="24"/>
          <w:szCs w:val="24"/>
        </w:rPr>
        <w:t xml:space="preserve"> </w:t>
      </w:r>
      <w:r w:rsidR="0065223E" w:rsidRPr="00192190">
        <w:rPr>
          <w:rFonts w:asciiTheme="minorHAnsi" w:hAnsiTheme="minorHAnsi"/>
          <w:sz w:val="24"/>
          <w:szCs w:val="24"/>
        </w:rPr>
        <w:t>um die Wiedereinstellung eines entlassenen betrieblichen Vertrauensmanns bei</w:t>
      </w:r>
      <w:r w:rsidR="00D312EB" w:rsidRPr="00192190">
        <w:rPr>
          <w:rFonts w:asciiTheme="minorHAnsi" w:hAnsiTheme="minorHAnsi"/>
          <w:sz w:val="24"/>
          <w:szCs w:val="24"/>
        </w:rPr>
        <w:t xml:space="preserve"> Suzuki. </w:t>
      </w:r>
      <w:r w:rsidR="0065223E" w:rsidRPr="00192190">
        <w:rPr>
          <w:rFonts w:asciiTheme="minorHAnsi" w:hAnsiTheme="minorHAnsi"/>
          <w:sz w:val="24"/>
          <w:szCs w:val="24"/>
        </w:rPr>
        <w:t>Trotz gewerkschaftsfeindlicher Aktionen gelang es der Gewerkschaft, ihre Mitglieder zu halten.</w:t>
      </w:r>
    </w:p>
    <w:p w14:paraId="41BC2DD6" w14:textId="37191502" w:rsidR="0065223E" w:rsidRPr="00192190" w:rsidRDefault="0065223E" w:rsidP="0018258A">
      <w:pPr>
        <w:pStyle w:val="ListParagraph"/>
        <w:numPr>
          <w:ilvl w:val="0"/>
          <w:numId w:val="20"/>
        </w:numPr>
        <w:spacing w:after="60" w:line="259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92190">
        <w:rPr>
          <w:rFonts w:asciiTheme="minorHAnsi" w:hAnsiTheme="minorHAnsi"/>
          <w:sz w:val="24"/>
          <w:szCs w:val="24"/>
        </w:rPr>
        <w:t xml:space="preserve">Im Oktober unterstützten wir gemeinsam mit </w:t>
      </w:r>
      <w:proofErr w:type="spellStart"/>
      <w:r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 Global Union die rumänische Mitgliedsorganisation </w:t>
      </w:r>
      <w:proofErr w:type="spellStart"/>
      <w:r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-BNS in ihrem Kampf um Anerkennung bei der Daimler-Tochter Star Transmission SRL </w:t>
      </w:r>
      <w:proofErr w:type="spellStart"/>
      <w:r w:rsidRPr="00192190">
        <w:rPr>
          <w:rFonts w:asciiTheme="minorHAnsi" w:hAnsiTheme="minorHAnsi"/>
          <w:sz w:val="24"/>
          <w:szCs w:val="24"/>
        </w:rPr>
        <w:t>Cugir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 mit 1.200 Beschäftigten. </w:t>
      </w:r>
      <w:proofErr w:type="spellStart"/>
      <w:r w:rsidRPr="00192190">
        <w:rPr>
          <w:rFonts w:asciiTheme="minorHAnsi" w:hAnsiTheme="minorHAnsi"/>
          <w:sz w:val="24"/>
          <w:szCs w:val="24"/>
        </w:rPr>
        <w:t>industriAll</w:t>
      </w:r>
      <w:proofErr w:type="spellEnd"/>
      <w:r w:rsidRPr="00192190">
        <w:rPr>
          <w:rFonts w:asciiTheme="minorHAnsi" w:hAnsiTheme="minorHAnsi"/>
          <w:sz w:val="24"/>
          <w:szCs w:val="24"/>
        </w:rPr>
        <w:t xml:space="preserve">-BNS gelang es, trotz des </w:t>
      </w:r>
      <w:r w:rsidR="00557A5D">
        <w:rPr>
          <w:rFonts w:asciiTheme="minorHAnsi" w:hAnsiTheme="minorHAnsi"/>
          <w:sz w:val="24"/>
          <w:szCs w:val="24"/>
        </w:rPr>
        <w:t>enormen</w:t>
      </w:r>
      <w:r w:rsidRPr="00192190">
        <w:rPr>
          <w:rFonts w:asciiTheme="minorHAnsi" w:hAnsiTheme="minorHAnsi"/>
          <w:sz w:val="24"/>
          <w:szCs w:val="24"/>
        </w:rPr>
        <w:t xml:space="preserve"> Drucks des lokalen Managements, 715 Beschäftigte als neue Mitglieder zu gewinnen.</w:t>
      </w:r>
    </w:p>
    <w:p w14:paraId="298B88B1" w14:textId="718E1E5C" w:rsidR="00D312EB" w:rsidRPr="00192190" w:rsidRDefault="0065223E" w:rsidP="00D312EB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eastAsia="en-US"/>
        </w:rPr>
      </w:pPr>
      <w:r w:rsidRPr="00192190">
        <w:rPr>
          <w:rFonts w:ascii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eastAsia="en-US"/>
        </w:rPr>
        <w:lastRenderedPageBreak/>
        <w:t>Nächste Schritte</w:t>
      </w:r>
      <w:r w:rsidR="00D312EB" w:rsidRPr="00192190">
        <w:rPr>
          <w:rFonts w:asciiTheme="minorHAnsi" w:hAnsiTheme="minorHAnsi" w:cstheme="minorHAnsi"/>
          <w:b/>
          <w:bCs/>
          <w:i/>
          <w:iCs/>
          <w:color w:val="4472C4" w:themeColor="accent1"/>
          <w:sz w:val="24"/>
          <w:szCs w:val="24"/>
          <w:lang w:eastAsia="en-US"/>
        </w:rPr>
        <w:t xml:space="preserve"> 2020</w:t>
      </w:r>
    </w:p>
    <w:p w14:paraId="0124535E" w14:textId="77231A52" w:rsidR="0040195D" w:rsidRPr="00192190" w:rsidRDefault="0040195D" w:rsidP="00D312EB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192190">
        <w:rPr>
          <w:rFonts w:asciiTheme="minorHAnsi" w:hAnsiTheme="minorHAnsi" w:cstheme="minorHAnsi"/>
          <w:sz w:val="24"/>
          <w:szCs w:val="24"/>
          <w:lang w:val="de-DE"/>
        </w:rPr>
        <w:t>IndustriAll</w:t>
      </w:r>
      <w:proofErr w:type="spellEnd"/>
      <w:r w:rsidRPr="00192190">
        <w:rPr>
          <w:rFonts w:asciiTheme="minorHAnsi" w:hAnsiTheme="minorHAnsi" w:cstheme="minorHAnsi"/>
          <w:sz w:val="24"/>
          <w:szCs w:val="24"/>
          <w:lang w:val="de-DE"/>
        </w:rPr>
        <w:t xml:space="preserve"> Europe hat damit begonnen, interessierte Mitgliedsorganisationen bei der Entwicklung und Umsetzung von </w:t>
      </w:r>
      <w:proofErr w:type="spellStart"/>
      <w:r w:rsidRPr="00192190">
        <w:rPr>
          <w:rFonts w:asciiTheme="minorHAnsi" w:hAnsiTheme="minorHAnsi" w:cstheme="minorHAnsi"/>
          <w:sz w:val="24"/>
          <w:szCs w:val="24"/>
          <w:lang w:val="de-DE"/>
        </w:rPr>
        <w:t>Organising</w:t>
      </w:r>
      <w:proofErr w:type="spellEnd"/>
      <w:r w:rsidRPr="00192190">
        <w:rPr>
          <w:rFonts w:asciiTheme="minorHAnsi" w:hAnsiTheme="minorHAnsi" w:cstheme="minorHAnsi"/>
          <w:sz w:val="24"/>
          <w:szCs w:val="24"/>
          <w:lang w:val="de-DE"/>
        </w:rPr>
        <w:t>-Konzepten, strategischer Forschung und Schulung zu unterstützen.</w:t>
      </w:r>
    </w:p>
    <w:p w14:paraId="575A3E2B" w14:textId="35C7BE1F" w:rsidR="0040195D" w:rsidRPr="00192190" w:rsidRDefault="0040195D" w:rsidP="00D312EB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92190">
        <w:rPr>
          <w:rFonts w:asciiTheme="minorHAnsi" w:hAnsiTheme="minorHAnsi" w:cstheme="minorHAnsi"/>
          <w:sz w:val="24"/>
          <w:szCs w:val="24"/>
          <w:lang w:eastAsia="en-US"/>
        </w:rPr>
        <w:t xml:space="preserve">Im Februar werden wir ein </w:t>
      </w:r>
      <w:r w:rsidRPr="0019219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Schulungshandbuch</w:t>
      </w:r>
      <w:r w:rsidRPr="00192190">
        <w:rPr>
          <w:rFonts w:asciiTheme="minorHAnsi" w:hAnsiTheme="minorHAnsi" w:cstheme="minorHAnsi"/>
          <w:sz w:val="24"/>
          <w:szCs w:val="24"/>
          <w:lang w:eastAsia="en-US"/>
        </w:rPr>
        <w:t xml:space="preserve"> veröffentlichen. Auf Grundlage eines speziell entwickelten Schulungskonzept wird der Schwerpunkt auf </w:t>
      </w:r>
      <w:proofErr w:type="spellStart"/>
      <w:r w:rsidRPr="00192190">
        <w:rPr>
          <w:rFonts w:asciiTheme="minorHAnsi" w:hAnsiTheme="minorHAnsi" w:cstheme="minorHAnsi"/>
          <w:sz w:val="24"/>
          <w:szCs w:val="24"/>
          <w:lang w:eastAsia="en-US"/>
        </w:rPr>
        <w:t>Organising</w:t>
      </w:r>
      <w:proofErr w:type="spellEnd"/>
      <w:r w:rsidRPr="00192190">
        <w:rPr>
          <w:rFonts w:asciiTheme="minorHAnsi" w:hAnsiTheme="minorHAnsi" w:cstheme="minorHAnsi"/>
          <w:sz w:val="24"/>
          <w:szCs w:val="24"/>
          <w:lang w:eastAsia="en-US"/>
        </w:rPr>
        <w:t xml:space="preserve">-Methoden und - Techniken, bewährten Praktiken und </w:t>
      </w:r>
      <w:r w:rsidR="00557A5D">
        <w:rPr>
          <w:rFonts w:asciiTheme="minorHAnsi" w:hAnsiTheme="minorHAnsi" w:cstheme="minorHAnsi"/>
          <w:sz w:val="24"/>
          <w:szCs w:val="24"/>
          <w:lang w:eastAsia="en-US"/>
        </w:rPr>
        <w:t>erfolgen</w:t>
      </w:r>
      <w:r w:rsidRPr="00192190">
        <w:rPr>
          <w:rFonts w:asciiTheme="minorHAnsi" w:hAnsiTheme="minorHAnsi" w:cstheme="minorHAnsi"/>
          <w:sz w:val="24"/>
          <w:szCs w:val="24"/>
          <w:lang w:eastAsia="en-US"/>
        </w:rPr>
        <w:t xml:space="preserve"> sowie auf der Anleitung von EBR-Mitgliedern liegen. Das Handbuch kann angepasst werden, so dass</w:t>
      </w:r>
      <w:r w:rsidR="00557A5D">
        <w:rPr>
          <w:rFonts w:asciiTheme="minorHAnsi" w:hAnsiTheme="minorHAnsi" w:cstheme="minorHAnsi"/>
          <w:sz w:val="24"/>
          <w:szCs w:val="24"/>
          <w:lang w:eastAsia="en-US"/>
        </w:rPr>
        <w:t xml:space="preserve"> es von den</w:t>
      </w:r>
      <w:r w:rsidRPr="00192190">
        <w:rPr>
          <w:rFonts w:asciiTheme="minorHAnsi" w:hAnsiTheme="minorHAnsi" w:cstheme="minorHAnsi"/>
          <w:sz w:val="24"/>
          <w:szCs w:val="24"/>
          <w:lang w:eastAsia="en-US"/>
        </w:rPr>
        <w:t xml:space="preserve"> Mitgliedsorga</w:t>
      </w:r>
      <w:r w:rsidR="00557A5D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192190">
        <w:rPr>
          <w:rFonts w:asciiTheme="minorHAnsi" w:hAnsiTheme="minorHAnsi" w:cstheme="minorHAnsi"/>
          <w:sz w:val="24"/>
          <w:szCs w:val="24"/>
          <w:lang w:eastAsia="en-US"/>
        </w:rPr>
        <w:t xml:space="preserve">isationen in ihren eigenen Schulungen </w:t>
      </w:r>
      <w:r w:rsidR="00557A5D">
        <w:rPr>
          <w:rFonts w:asciiTheme="minorHAnsi" w:hAnsiTheme="minorHAnsi" w:cstheme="minorHAnsi"/>
          <w:sz w:val="24"/>
          <w:szCs w:val="24"/>
          <w:lang w:eastAsia="en-US"/>
        </w:rPr>
        <w:t>genutzt werden kann</w:t>
      </w:r>
      <w:r w:rsidRPr="00192190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4C29445" w14:textId="5CBAF813" w:rsidR="00D312EB" w:rsidRPr="00192190" w:rsidRDefault="0040195D" w:rsidP="00D312EB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de-DE" w:eastAsia="de-DE"/>
        </w:rPr>
      </w:pP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Im März organisiert</w:t>
      </w:r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</w:t>
      </w:r>
      <w:proofErr w:type="spellStart"/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>industriAll</w:t>
      </w:r>
      <w:proofErr w:type="spellEnd"/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Europe 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gemeinsam mit</w:t>
      </w:r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</w:t>
      </w:r>
      <w:r w:rsidR="00557A5D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der </w:t>
      </w:r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IG Metall, UNI Europa 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u</w:t>
      </w:r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nd </w:t>
      </w:r>
      <w:r w:rsidR="00557A5D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ETUI 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die Konferenz</w:t>
      </w:r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„</w:t>
      </w:r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 xml:space="preserve">United and </w:t>
      </w:r>
      <w:proofErr w:type="spellStart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>Stronger</w:t>
      </w:r>
      <w:proofErr w:type="spellEnd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 xml:space="preserve"> </w:t>
      </w:r>
      <w:proofErr w:type="spellStart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>Together</w:t>
      </w:r>
      <w:proofErr w:type="spellEnd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 xml:space="preserve"> 2.0 – </w:t>
      </w:r>
      <w:proofErr w:type="gramStart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>Transnational</w:t>
      </w:r>
      <w:proofErr w:type="gramEnd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 xml:space="preserve"> </w:t>
      </w:r>
      <w:proofErr w:type="spellStart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>strategies</w:t>
      </w:r>
      <w:proofErr w:type="spellEnd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 xml:space="preserve"> </w:t>
      </w:r>
      <w:proofErr w:type="spellStart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>for</w:t>
      </w:r>
      <w:proofErr w:type="spellEnd"/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 xml:space="preserve"> Building Trade Union Power</w:t>
      </w:r>
      <w:r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>“</w:t>
      </w:r>
      <w:r w:rsidR="00D312EB"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 xml:space="preserve"> </w:t>
      </w:r>
      <w:r w:rsidR="00D312EB" w:rsidRPr="00192190">
        <w:rPr>
          <w:rFonts w:asciiTheme="minorHAnsi" w:hAnsiTheme="minorHAnsi" w:cstheme="minorHAnsi"/>
          <w:sz w:val="24"/>
          <w:szCs w:val="24"/>
          <w:lang w:val="de-DE" w:eastAsia="de-DE"/>
        </w:rPr>
        <w:t>in Berlin.</w:t>
      </w:r>
    </w:p>
    <w:p w14:paraId="24A1E3E4" w14:textId="318B6950" w:rsidR="0040195D" w:rsidRPr="00192190" w:rsidRDefault="0040195D" w:rsidP="00D312EB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de-DE" w:eastAsia="de-DE"/>
        </w:rPr>
      </w:pP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Wir bauen eine </w:t>
      </w:r>
      <w:r w:rsidRPr="00192190">
        <w:rPr>
          <w:rFonts w:asciiTheme="minorHAnsi" w:hAnsiTheme="minorHAnsi" w:cstheme="minorHAnsi"/>
          <w:b/>
          <w:bCs/>
          <w:sz w:val="24"/>
          <w:szCs w:val="24"/>
          <w:lang w:val="de-DE" w:eastAsia="de-DE"/>
        </w:rPr>
        <w:t>Plattform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auf unserer Internetseite auf, um </w:t>
      </w:r>
      <w:r w:rsidR="00192190" w:rsidRPr="00192190">
        <w:rPr>
          <w:rFonts w:asciiTheme="minorHAnsi" w:hAnsiTheme="minorHAnsi" w:cstheme="minorHAnsi"/>
          <w:sz w:val="24"/>
          <w:szCs w:val="24"/>
          <w:lang w:val="de-DE" w:eastAsia="de-DE"/>
        </w:rPr>
        <w:t>bewährte Praktiken unserer Mitgliedsorganisationen vorzustellen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und </w:t>
      </w:r>
      <w:r w:rsidR="00557A5D">
        <w:rPr>
          <w:rFonts w:asciiTheme="minorHAnsi" w:hAnsiTheme="minorHAnsi" w:cstheme="minorHAnsi"/>
          <w:sz w:val="24"/>
          <w:szCs w:val="24"/>
          <w:lang w:val="de-DE" w:eastAsia="de-DE"/>
        </w:rPr>
        <w:t>fortwährend</w:t>
      </w:r>
      <w:r w:rsidR="00192190"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Informationen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</w:t>
      </w:r>
      <w:proofErr w:type="gramStart"/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über laufende</w:t>
      </w:r>
      <w:proofErr w:type="gramEnd"/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</w:t>
      </w:r>
      <w:r w:rsidR="00192190" w:rsidRPr="00192190">
        <w:rPr>
          <w:rFonts w:asciiTheme="minorHAnsi" w:hAnsiTheme="minorHAnsi" w:cstheme="minorHAnsi"/>
          <w:sz w:val="24"/>
          <w:szCs w:val="24"/>
          <w:lang w:val="de-DE" w:eastAsia="de-DE"/>
        </w:rPr>
        <w:t>K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ampagnen und </w:t>
      </w:r>
      <w:r w:rsidR="00192190" w:rsidRPr="00192190">
        <w:rPr>
          <w:rFonts w:asciiTheme="minorHAnsi" w:hAnsiTheme="minorHAnsi" w:cstheme="minorHAnsi"/>
          <w:sz w:val="24"/>
          <w:szCs w:val="24"/>
          <w:lang w:val="de-DE" w:eastAsia="de-DE"/>
        </w:rPr>
        <w:t>E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rgebnisse bereitzustellen.</w:t>
      </w:r>
    </w:p>
    <w:p w14:paraId="0AAD6F4C" w14:textId="0E6CF0AB" w:rsidR="00192190" w:rsidRPr="00192190" w:rsidRDefault="00192190" w:rsidP="00D312EB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92190">
        <w:rPr>
          <w:rFonts w:asciiTheme="minorHAnsi" w:hAnsiTheme="minorHAnsi" w:cstheme="minorHAnsi"/>
          <w:sz w:val="24"/>
          <w:szCs w:val="24"/>
        </w:rPr>
        <w:t xml:space="preserve">Auf sektoraler Ebene setzen wir unsere </w:t>
      </w:r>
      <w:r w:rsidR="00557A5D">
        <w:rPr>
          <w:rFonts w:asciiTheme="minorHAnsi" w:hAnsiTheme="minorHAnsi" w:cstheme="minorHAnsi"/>
          <w:sz w:val="24"/>
          <w:szCs w:val="24"/>
        </w:rPr>
        <w:t>Arbeit</w:t>
      </w:r>
      <w:r w:rsidRPr="00192190">
        <w:rPr>
          <w:rFonts w:asciiTheme="minorHAnsi" w:hAnsiTheme="minorHAnsi" w:cstheme="minorHAnsi"/>
          <w:sz w:val="24"/>
          <w:szCs w:val="24"/>
        </w:rPr>
        <w:t xml:space="preserve"> für die </w:t>
      </w:r>
      <w:r w:rsidRPr="00192190">
        <w:rPr>
          <w:rFonts w:asciiTheme="minorHAnsi" w:hAnsiTheme="minorHAnsi" w:cstheme="minorHAnsi"/>
          <w:b/>
          <w:bCs/>
          <w:sz w:val="24"/>
          <w:szCs w:val="24"/>
        </w:rPr>
        <w:t>TBLS-Industrien in Südosteuropa</w:t>
      </w:r>
      <w:r w:rsidRPr="00192190">
        <w:rPr>
          <w:rFonts w:asciiTheme="minorHAnsi" w:hAnsiTheme="minorHAnsi" w:cstheme="minorHAnsi"/>
          <w:sz w:val="24"/>
          <w:szCs w:val="24"/>
        </w:rPr>
        <w:t xml:space="preserve"> fort. Im Laufe des Projekts haben die Textilgewerkschaften bereits Tausende neuer Mitglieder gewonnen. Die Schulung lokaler </w:t>
      </w:r>
      <w:proofErr w:type="spellStart"/>
      <w:r w:rsidRPr="00192190">
        <w:rPr>
          <w:rFonts w:asciiTheme="minorHAnsi" w:hAnsiTheme="minorHAnsi" w:cstheme="minorHAnsi"/>
          <w:sz w:val="24"/>
          <w:szCs w:val="24"/>
        </w:rPr>
        <w:t>Organiser</w:t>
      </w:r>
      <w:proofErr w:type="spellEnd"/>
      <w:r w:rsidRPr="00192190">
        <w:rPr>
          <w:rFonts w:asciiTheme="minorHAnsi" w:hAnsiTheme="minorHAnsi" w:cstheme="minorHAnsi"/>
          <w:sz w:val="24"/>
          <w:szCs w:val="24"/>
        </w:rPr>
        <w:t xml:space="preserve"> wird dazu beitragen, diesen positiven Trend zu verstärken. </w:t>
      </w:r>
      <w:r w:rsidR="00557A5D">
        <w:rPr>
          <w:rFonts w:asciiTheme="minorHAnsi" w:hAnsiTheme="minorHAnsi" w:cstheme="minorHAnsi"/>
          <w:sz w:val="24"/>
          <w:szCs w:val="24"/>
        </w:rPr>
        <w:t>D</w:t>
      </w:r>
      <w:r w:rsidRPr="00192190">
        <w:rPr>
          <w:rFonts w:asciiTheme="minorHAnsi" w:hAnsiTheme="minorHAnsi" w:cstheme="minorHAnsi"/>
          <w:sz w:val="24"/>
          <w:szCs w:val="24"/>
        </w:rPr>
        <w:t>ie Bemühungen</w:t>
      </w:r>
      <w:r w:rsidR="00557A5D">
        <w:rPr>
          <w:rFonts w:asciiTheme="minorHAnsi" w:hAnsiTheme="minorHAnsi" w:cstheme="minorHAnsi"/>
          <w:sz w:val="24"/>
          <w:szCs w:val="24"/>
        </w:rPr>
        <w:t xml:space="preserve"> werden von mehreren westeuropäischen Gewerkschaften unterstützt</w:t>
      </w:r>
      <w:r w:rsidRPr="00192190">
        <w:rPr>
          <w:rFonts w:asciiTheme="minorHAnsi" w:hAnsiTheme="minorHAnsi" w:cstheme="minorHAnsi"/>
          <w:sz w:val="24"/>
          <w:szCs w:val="24"/>
        </w:rPr>
        <w:t xml:space="preserve">. </w:t>
      </w:r>
      <w:r w:rsidR="00557A5D">
        <w:rPr>
          <w:rFonts w:asciiTheme="minorHAnsi" w:hAnsiTheme="minorHAnsi" w:cstheme="minorHAnsi"/>
          <w:sz w:val="24"/>
          <w:szCs w:val="24"/>
        </w:rPr>
        <w:t xml:space="preserve">Gemeinsam mit Arbeitgeberverbänden und Schlüsselmarken arbeiten wir an </w:t>
      </w:r>
      <w:r w:rsidRPr="00192190">
        <w:rPr>
          <w:rFonts w:asciiTheme="minorHAnsi" w:hAnsiTheme="minorHAnsi" w:cstheme="minorHAnsi"/>
          <w:sz w:val="24"/>
          <w:szCs w:val="24"/>
        </w:rPr>
        <w:t>dem Wiederaufbau sektoraler Tarifverhandlungsstrukturen.</w:t>
      </w:r>
      <w:r w:rsidR="00557A5D">
        <w:rPr>
          <w:rFonts w:asciiTheme="minorHAnsi" w:hAnsiTheme="minorHAnsi" w:cstheme="minorHAnsi"/>
          <w:sz w:val="24"/>
          <w:szCs w:val="24"/>
        </w:rPr>
        <w:t xml:space="preserve"> Diese Arbeit soll durch ein Sozialdialogprojekt unterstützt werden; ein entsprechender Antrag auf</w:t>
      </w:r>
      <w:r w:rsidRPr="00192190">
        <w:rPr>
          <w:rFonts w:asciiTheme="minorHAnsi" w:hAnsiTheme="minorHAnsi" w:cstheme="minorHAnsi"/>
          <w:sz w:val="24"/>
          <w:szCs w:val="24"/>
        </w:rPr>
        <w:t xml:space="preserve"> </w:t>
      </w:r>
      <w:r w:rsidR="00557A5D">
        <w:rPr>
          <w:rFonts w:asciiTheme="minorHAnsi" w:hAnsiTheme="minorHAnsi" w:cstheme="minorHAnsi"/>
          <w:sz w:val="24"/>
          <w:szCs w:val="24"/>
        </w:rPr>
        <w:t>EU-</w:t>
      </w:r>
      <w:r w:rsidRPr="00192190">
        <w:rPr>
          <w:rFonts w:asciiTheme="minorHAnsi" w:hAnsiTheme="minorHAnsi" w:cstheme="minorHAnsi"/>
          <w:sz w:val="24"/>
          <w:szCs w:val="24"/>
        </w:rPr>
        <w:t xml:space="preserve">Finanzierung </w:t>
      </w:r>
      <w:r w:rsidR="00557A5D">
        <w:rPr>
          <w:rFonts w:asciiTheme="minorHAnsi" w:hAnsiTheme="minorHAnsi" w:cstheme="minorHAnsi"/>
          <w:sz w:val="24"/>
          <w:szCs w:val="24"/>
        </w:rPr>
        <w:t>wird vorbereitet</w:t>
      </w:r>
      <w:r w:rsidRPr="00192190">
        <w:rPr>
          <w:rFonts w:asciiTheme="minorHAnsi" w:hAnsiTheme="minorHAnsi" w:cstheme="minorHAnsi"/>
          <w:sz w:val="24"/>
          <w:szCs w:val="24"/>
        </w:rPr>
        <w:t xml:space="preserve">. </w:t>
      </w:r>
      <w:r w:rsidR="00557A5D">
        <w:rPr>
          <w:rFonts w:asciiTheme="minorHAnsi" w:hAnsiTheme="minorHAnsi" w:cstheme="minorHAnsi"/>
          <w:sz w:val="24"/>
          <w:szCs w:val="24"/>
        </w:rPr>
        <w:t>Wir müssen jedoch Geduld haben</w:t>
      </w:r>
      <w:r w:rsidRPr="00192190">
        <w:rPr>
          <w:rFonts w:asciiTheme="minorHAnsi" w:hAnsiTheme="minorHAnsi" w:cstheme="minorHAnsi"/>
          <w:sz w:val="24"/>
          <w:szCs w:val="24"/>
        </w:rPr>
        <w:t>, da es Jahre dauern wird, bis ein tiefgreifender Wandel vollzogen ist.</w:t>
      </w:r>
    </w:p>
    <w:p w14:paraId="7DF84D7C" w14:textId="53EEF7AE" w:rsidR="00192190" w:rsidRPr="00192190" w:rsidRDefault="00192190" w:rsidP="00516028">
      <w:pPr>
        <w:jc w:val="both"/>
        <w:rPr>
          <w:rFonts w:asciiTheme="minorHAnsi" w:hAnsiTheme="minorHAnsi" w:cstheme="minorHAnsi"/>
          <w:sz w:val="24"/>
          <w:szCs w:val="24"/>
          <w:lang w:val="de-DE" w:eastAsia="de-DE"/>
        </w:rPr>
      </w:pPr>
      <w:proofErr w:type="spellStart"/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IndustriAll</w:t>
      </w:r>
      <w:proofErr w:type="spellEnd"/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Europe wird das Thema Aufbau von Gewerkschaftsmacht weiterhin umfassend in </w:t>
      </w:r>
      <w:r w:rsidR="00557A5D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ihrer 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Arbeit berücksichtigen und Strategien für </w:t>
      </w:r>
      <w:proofErr w:type="spellStart"/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Organising</w:t>
      </w:r>
      <w:proofErr w:type="spellEnd"/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 und eine aktive Mitgliederpolitik </w:t>
      </w:r>
      <w:r w:rsidR="00557A5D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entwickeln und </w:t>
      </w:r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unterstützen. </w:t>
      </w:r>
      <w:bookmarkStart w:id="0" w:name="_GoBack"/>
      <w:bookmarkEnd w:id="0"/>
      <w:r w:rsidRPr="00192190">
        <w:rPr>
          <w:rFonts w:asciiTheme="minorHAnsi" w:hAnsiTheme="minorHAnsi" w:cstheme="minorHAnsi"/>
          <w:sz w:val="24"/>
          <w:szCs w:val="24"/>
          <w:lang w:val="de-DE" w:eastAsia="de-DE"/>
        </w:rPr>
        <w:t>Der Kongress im Mai wird eine gute Gelegenheit bieten, die nächsten Schritte zum Aufbau der Gewerkschaftsmacht vorzugeben.</w:t>
      </w:r>
    </w:p>
    <w:p w14:paraId="159961B3" w14:textId="03903485" w:rsidR="009E413F" w:rsidRPr="00192190" w:rsidRDefault="009E413F" w:rsidP="00BA4B52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9E413F" w:rsidRPr="00192190" w:rsidSect="00AF4C20">
      <w:headerReference w:type="default" r:id="rId8"/>
      <w:footerReference w:type="default" r:id="rId9"/>
      <w:pgSz w:w="11907" w:h="16839" w:code="9"/>
      <w:pgMar w:top="1440" w:right="1440" w:bottom="1985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D2B1" w14:textId="77777777" w:rsidR="00F11328" w:rsidRDefault="00F11328" w:rsidP="006916D0">
      <w:pPr>
        <w:spacing w:after="0" w:line="240" w:lineRule="auto"/>
      </w:pPr>
      <w:r>
        <w:separator/>
      </w:r>
    </w:p>
  </w:endnote>
  <w:endnote w:type="continuationSeparator" w:id="0">
    <w:p w14:paraId="66C0F48E" w14:textId="77777777" w:rsidR="00F11328" w:rsidRDefault="00F11328" w:rsidP="006916D0">
      <w:pPr>
        <w:spacing w:after="0" w:line="240" w:lineRule="auto"/>
      </w:pPr>
      <w:r>
        <w:continuationSeparator/>
      </w:r>
    </w:p>
  </w:endnote>
  <w:endnote w:type="continuationNotice" w:id="1">
    <w:p w14:paraId="358852B6" w14:textId="77777777" w:rsidR="00F11328" w:rsidRDefault="00F11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F038" w14:textId="77777777" w:rsidR="00A57484" w:rsidRDefault="00A57484" w:rsidP="00306B3A">
    <w:pPr>
      <w:spacing w:after="0" w:line="240" w:lineRule="auto"/>
      <w:jc w:val="center"/>
      <w:rPr>
        <w:rFonts w:ascii="Verdana" w:hAnsi="Verdana"/>
        <w:b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>International Trade Union House (ITUH)</w:t>
    </w:r>
    <w:r>
      <w:rPr>
        <w:rFonts w:ascii="Verdana" w:hAnsi="Verdana"/>
        <w:b/>
        <w:color w:val="365F91"/>
        <w:sz w:val="16"/>
        <w:szCs w:val="16"/>
      </w:rPr>
      <w:t xml:space="preserve"> - </w:t>
    </w:r>
    <w:r>
      <w:rPr>
        <w:rFonts w:ascii="Verdana" w:hAnsi="Verdana"/>
        <w:color w:val="365F91"/>
        <w:sz w:val="16"/>
        <w:szCs w:val="16"/>
      </w:rPr>
      <w:t>Boulevard du Roi Albert II 5 (</w:t>
    </w:r>
    <w:proofErr w:type="spellStart"/>
    <w:r>
      <w:rPr>
        <w:rFonts w:ascii="Verdana" w:hAnsi="Verdana"/>
        <w:color w:val="365F91"/>
        <w:sz w:val="16"/>
        <w:szCs w:val="16"/>
      </w:rPr>
      <w:t>bte</w:t>
    </w:r>
    <w:proofErr w:type="spellEnd"/>
    <w:r>
      <w:rPr>
        <w:rFonts w:ascii="Verdana" w:hAnsi="Verdana"/>
        <w:color w:val="365F91"/>
        <w:sz w:val="16"/>
        <w:szCs w:val="16"/>
      </w:rPr>
      <w:t xml:space="preserve"> 10)</w:t>
    </w:r>
    <w:r>
      <w:rPr>
        <w:rFonts w:ascii="Verdana" w:hAnsi="Verdana"/>
        <w:b/>
        <w:color w:val="365F91"/>
        <w:sz w:val="16"/>
        <w:szCs w:val="16"/>
      </w:rPr>
      <w:t xml:space="preserve"> - </w:t>
    </w:r>
    <w:r>
      <w:rPr>
        <w:rFonts w:ascii="Verdana" w:hAnsi="Verdana"/>
        <w:color w:val="365F91"/>
        <w:sz w:val="16"/>
        <w:szCs w:val="16"/>
      </w:rPr>
      <w:t>B-1210 Brussels</w:t>
    </w:r>
  </w:p>
  <w:p w14:paraId="1B0A6E09" w14:textId="77777777" w:rsidR="00A57484" w:rsidRPr="007321E2" w:rsidRDefault="00A57484" w:rsidP="00306B3A">
    <w:pPr>
      <w:spacing w:after="120" w:line="240" w:lineRule="auto"/>
      <w:jc w:val="center"/>
      <w:rPr>
        <w:rFonts w:ascii="Verdana" w:hAnsi="Verdana"/>
        <w:i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>Tel: +32 (0)2/226 00 5</w:t>
    </w:r>
    <w:r w:rsidRPr="007321E2">
      <w:rPr>
        <w:rFonts w:ascii="Verdana" w:hAnsi="Verdana"/>
        <w:color w:val="365F91"/>
        <w:sz w:val="16"/>
        <w:szCs w:val="16"/>
      </w:rPr>
      <w:t xml:space="preserve">0    </w:t>
    </w:r>
    <w:hyperlink r:id="rId1" w:history="1">
      <w:r w:rsidRPr="007321E2">
        <w:rPr>
          <w:rStyle w:val="Hyperlink"/>
          <w:rFonts w:ascii="Verdana" w:hAnsi="Verdana"/>
          <w:color w:val="365F91"/>
          <w:sz w:val="16"/>
          <w:szCs w:val="16"/>
        </w:rPr>
        <w:t>info@industriall-europe.eu</w:t>
      </w:r>
    </w:hyperlink>
    <w:r w:rsidRPr="007321E2">
      <w:rPr>
        <w:color w:val="4F81BD"/>
      </w:rPr>
      <w:t xml:space="preserve">    </w:t>
    </w:r>
    <w:hyperlink r:id="rId2" w:history="1">
      <w:r w:rsidRPr="007321E2">
        <w:rPr>
          <w:rStyle w:val="Hyperlink"/>
          <w:rFonts w:ascii="Verdana" w:hAnsi="Verdana"/>
          <w:i/>
          <w:color w:val="365F91"/>
          <w:sz w:val="16"/>
          <w:szCs w:val="16"/>
        </w:rPr>
        <w:t>www.industriall-europe.eu</w:t>
      </w:r>
    </w:hyperlink>
  </w:p>
  <w:p w14:paraId="7A2C1300" w14:textId="77777777" w:rsidR="00A57484" w:rsidRDefault="00A574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7E1EF00" w14:textId="77777777" w:rsidR="00A57484" w:rsidRPr="001F20F4" w:rsidRDefault="00A57484" w:rsidP="00306B3A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7CD7" w14:textId="77777777" w:rsidR="00F11328" w:rsidRDefault="00F11328" w:rsidP="006916D0">
      <w:pPr>
        <w:spacing w:after="0" w:line="240" w:lineRule="auto"/>
      </w:pPr>
      <w:r>
        <w:separator/>
      </w:r>
    </w:p>
  </w:footnote>
  <w:footnote w:type="continuationSeparator" w:id="0">
    <w:p w14:paraId="29EF6FDC" w14:textId="77777777" w:rsidR="00F11328" w:rsidRDefault="00F11328" w:rsidP="006916D0">
      <w:pPr>
        <w:spacing w:after="0" w:line="240" w:lineRule="auto"/>
      </w:pPr>
      <w:r>
        <w:continuationSeparator/>
      </w:r>
    </w:p>
  </w:footnote>
  <w:footnote w:type="continuationNotice" w:id="1">
    <w:p w14:paraId="4A4A8413" w14:textId="77777777" w:rsidR="00F11328" w:rsidRDefault="00F11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8AB9" w14:textId="64EF167B" w:rsidR="00A57484" w:rsidRDefault="00A57484" w:rsidP="00306B3A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noProof/>
        <w:color w:val="808080"/>
        <w:sz w:val="28"/>
        <w:szCs w:val="28"/>
      </w:rPr>
      <w:drawing>
        <wp:anchor distT="0" distB="0" distL="114300" distR="114300" simplePos="0" relativeHeight="251657728" behindDoc="0" locked="0" layoutInCell="1" allowOverlap="1" wp14:anchorId="7E72A1CE" wp14:editId="464F2299">
          <wp:simplePos x="0" y="0"/>
          <wp:positionH relativeFrom="column">
            <wp:posOffset>3248025</wp:posOffset>
          </wp:positionH>
          <wp:positionV relativeFrom="paragraph">
            <wp:posOffset>-287655</wp:posOffset>
          </wp:positionV>
          <wp:extent cx="2588895" cy="1158240"/>
          <wp:effectExtent l="0" t="0" r="0" b="0"/>
          <wp:wrapSquare wrapText="bothSides"/>
          <wp:docPr id="1" name="Picture 1" descr="Indus logo ART vect 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us logo ART vect 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4CF0D" w14:textId="77777777" w:rsidR="00A57484" w:rsidRDefault="00A57484" w:rsidP="00306B3A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</w:p>
  <w:p w14:paraId="3337D24E" w14:textId="77777777" w:rsidR="00A57484" w:rsidRDefault="00A57484">
    <w:pPr>
      <w:pStyle w:val="Header"/>
    </w:pPr>
  </w:p>
  <w:p w14:paraId="7F8BD718" w14:textId="77777777" w:rsidR="00A57484" w:rsidRDefault="00A57484">
    <w:pPr>
      <w:pStyle w:val="Header"/>
    </w:pPr>
  </w:p>
  <w:p w14:paraId="32C7AEFA" w14:textId="77777777" w:rsidR="00A57484" w:rsidRDefault="00A5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9D7"/>
    <w:multiLevelType w:val="hybridMultilevel"/>
    <w:tmpl w:val="A2D6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30E"/>
    <w:multiLevelType w:val="hybridMultilevel"/>
    <w:tmpl w:val="A846F58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04C5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4A48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62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8E05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AA38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663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8C7D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DC8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EF69A7"/>
    <w:multiLevelType w:val="hybridMultilevel"/>
    <w:tmpl w:val="D5721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14F"/>
    <w:multiLevelType w:val="multilevel"/>
    <w:tmpl w:val="865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D3A33"/>
    <w:multiLevelType w:val="hybridMultilevel"/>
    <w:tmpl w:val="064CFCCC"/>
    <w:lvl w:ilvl="0" w:tplc="2EB2D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D24E3"/>
    <w:multiLevelType w:val="hybridMultilevel"/>
    <w:tmpl w:val="85E8A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45B"/>
    <w:multiLevelType w:val="hybridMultilevel"/>
    <w:tmpl w:val="2E42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A485E"/>
    <w:multiLevelType w:val="hybridMultilevel"/>
    <w:tmpl w:val="4AE21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E3BDE"/>
    <w:multiLevelType w:val="hybridMultilevel"/>
    <w:tmpl w:val="62BC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28A0"/>
    <w:multiLevelType w:val="hybridMultilevel"/>
    <w:tmpl w:val="A23C57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E632B"/>
    <w:multiLevelType w:val="hybridMultilevel"/>
    <w:tmpl w:val="54F6C4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B46"/>
    <w:multiLevelType w:val="hybridMultilevel"/>
    <w:tmpl w:val="F6105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17685"/>
    <w:multiLevelType w:val="hybridMultilevel"/>
    <w:tmpl w:val="26C242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A204E"/>
    <w:multiLevelType w:val="hybridMultilevel"/>
    <w:tmpl w:val="348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33B1"/>
    <w:multiLevelType w:val="hybridMultilevel"/>
    <w:tmpl w:val="A7CE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110AD"/>
    <w:multiLevelType w:val="hybridMultilevel"/>
    <w:tmpl w:val="C5C0F4A2"/>
    <w:lvl w:ilvl="0" w:tplc="50B8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13B8A"/>
    <w:multiLevelType w:val="hybridMultilevel"/>
    <w:tmpl w:val="94DC2E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E76B7"/>
    <w:multiLevelType w:val="hybridMultilevel"/>
    <w:tmpl w:val="221C1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749B1"/>
    <w:multiLevelType w:val="hybridMultilevel"/>
    <w:tmpl w:val="C5C0F4A2"/>
    <w:lvl w:ilvl="0" w:tplc="50B8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A2A99"/>
    <w:multiLevelType w:val="hybridMultilevel"/>
    <w:tmpl w:val="EF680C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D3F89"/>
    <w:multiLevelType w:val="hybridMultilevel"/>
    <w:tmpl w:val="74FA1F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0"/>
  </w:num>
  <w:num w:numId="5">
    <w:abstractNumId w:val="14"/>
  </w:num>
  <w:num w:numId="6">
    <w:abstractNumId w:val="15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0"/>
  </w:num>
  <w:num w:numId="12">
    <w:abstractNumId w:val="16"/>
  </w:num>
  <w:num w:numId="13">
    <w:abstractNumId w:val="17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10"/>
  </w:num>
  <w:num w:numId="19">
    <w:abstractNumId w:val="19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D0"/>
    <w:rsid w:val="000004A2"/>
    <w:rsid w:val="00017D99"/>
    <w:rsid w:val="000337BF"/>
    <w:rsid w:val="00037251"/>
    <w:rsid w:val="00057DF6"/>
    <w:rsid w:val="00066CC4"/>
    <w:rsid w:val="00066D83"/>
    <w:rsid w:val="000761F7"/>
    <w:rsid w:val="000771E5"/>
    <w:rsid w:val="00081C53"/>
    <w:rsid w:val="00082C64"/>
    <w:rsid w:val="00085E6C"/>
    <w:rsid w:val="00094E57"/>
    <w:rsid w:val="00096FEA"/>
    <w:rsid w:val="000C2F9E"/>
    <w:rsid w:val="000C35B1"/>
    <w:rsid w:val="000D393A"/>
    <w:rsid w:val="000F7E1F"/>
    <w:rsid w:val="00101B2E"/>
    <w:rsid w:val="0010547E"/>
    <w:rsid w:val="00116FEF"/>
    <w:rsid w:val="001262BF"/>
    <w:rsid w:val="001415C7"/>
    <w:rsid w:val="001527C5"/>
    <w:rsid w:val="00163A66"/>
    <w:rsid w:val="001659F5"/>
    <w:rsid w:val="001672C9"/>
    <w:rsid w:val="00172890"/>
    <w:rsid w:val="0017621E"/>
    <w:rsid w:val="00180A14"/>
    <w:rsid w:val="00192190"/>
    <w:rsid w:val="0019340D"/>
    <w:rsid w:val="001D3216"/>
    <w:rsid w:val="001D43B5"/>
    <w:rsid w:val="00213E3D"/>
    <w:rsid w:val="002256A6"/>
    <w:rsid w:val="00233410"/>
    <w:rsid w:val="00237002"/>
    <w:rsid w:val="00285126"/>
    <w:rsid w:val="00297015"/>
    <w:rsid w:val="002B0884"/>
    <w:rsid w:val="002B0D41"/>
    <w:rsid w:val="002D682C"/>
    <w:rsid w:val="002D6BBB"/>
    <w:rsid w:val="002F6624"/>
    <w:rsid w:val="00300C31"/>
    <w:rsid w:val="00306B3A"/>
    <w:rsid w:val="0031135C"/>
    <w:rsid w:val="003134C2"/>
    <w:rsid w:val="00316AAC"/>
    <w:rsid w:val="0032015C"/>
    <w:rsid w:val="003375AB"/>
    <w:rsid w:val="0034371C"/>
    <w:rsid w:val="0034768D"/>
    <w:rsid w:val="00354C3E"/>
    <w:rsid w:val="00360879"/>
    <w:rsid w:val="00364AE8"/>
    <w:rsid w:val="00365DA9"/>
    <w:rsid w:val="003703B2"/>
    <w:rsid w:val="003D5683"/>
    <w:rsid w:val="003F2608"/>
    <w:rsid w:val="0040195D"/>
    <w:rsid w:val="00412475"/>
    <w:rsid w:val="00412D5E"/>
    <w:rsid w:val="00431920"/>
    <w:rsid w:val="00441F96"/>
    <w:rsid w:val="00444B42"/>
    <w:rsid w:val="0045023C"/>
    <w:rsid w:val="00473DE8"/>
    <w:rsid w:val="00483D50"/>
    <w:rsid w:val="004A36D5"/>
    <w:rsid w:val="004B1F49"/>
    <w:rsid w:val="004B664E"/>
    <w:rsid w:val="004B7AA0"/>
    <w:rsid w:val="004C08DC"/>
    <w:rsid w:val="004C168B"/>
    <w:rsid w:val="004C49BB"/>
    <w:rsid w:val="00501515"/>
    <w:rsid w:val="00514D3C"/>
    <w:rsid w:val="00515787"/>
    <w:rsid w:val="00516028"/>
    <w:rsid w:val="00517687"/>
    <w:rsid w:val="005232B0"/>
    <w:rsid w:val="005239DF"/>
    <w:rsid w:val="005252E1"/>
    <w:rsid w:val="005258AD"/>
    <w:rsid w:val="005543E3"/>
    <w:rsid w:val="00557A5D"/>
    <w:rsid w:val="0057342B"/>
    <w:rsid w:val="00576986"/>
    <w:rsid w:val="005A2B7C"/>
    <w:rsid w:val="005A3890"/>
    <w:rsid w:val="005A4113"/>
    <w:rsid w:val="005E2906"/>
    <w:rsid w:val="005E565D"/>
    <w:rsid w:val="005F7536"/>
    <w:rsid w:val="0060146E"/>
    <w:rsid w:val="006027B8"/>
    <w:rsid w:val="006268FD"/>
    <w:rsid w:val="00630C92"/>
    <w:rsid w:val="00631ABA"/>
    <w:rsid w:val="00635B4F"/>
    <w:rsid w:val="0065223E"/>
    <w:rsid w:val="00661A11"/>
    <w:rsid w:val="006656F2"/>
    <w:rsid w:val="006743AF"/>
    <w:rsid w:val="006916D0"/>
    <w:rsid w:val="006946BF"/>
    <w:rsid w:val="006F649D"/>
    <w:rsid w:val="00713DCA"/>
    <w:rsid w:val="00727FD7"/>
    <w:rsid w:val="007339C5"/>
    <w:rsid w:val="0073553B"/>
    <w:rsid w:val="00751000"/>
    <w:rsid w:val="00755AD5"/>
    <w:rsid w:val="00766652"/>
    <w:rsid w:val="0077799B"/>
    <w:rsid w:val="007A18A0"/>
    <w:rsid w:val="007B2925"/>
    <w:rsid w:val="007D48F0"/>
    <w:rsid w:val="007F299C"/>
    <w:rsid w:val="008274D1"/>
    <w:rsid w:val="00836935"/>
    <w:rsid w:val="0084100C"/>
    <w:rsid w:val="008451EF"/>
    <w:rsid w:val="00845795"/>
    <w:rsid w:val="00860EA0"/>
    <w:rsid w:val="00872C26"/>
    <w:rsid w:val="008767A4"/>
    <w:rsid w:val="008777A2"/>
    <w:rsid w:val="00884A1B"/>
    <w:rsid w:val="00893499"/>
    <w:rsid w:val="00896765"/>
    <w:rsid w:val="008A1D18"/>
    <w:rsid w:val="008B18CB"/>
    <w:rsid w:val="008C0168"/>
    <w:rsid w:val="008C04E6"/>
    <w:rsid w:val="008C0A39"/>
    <w:rsid w:val="008C7B3A"/>
    <w:rsid w:val="008D7E3E"/>
    <w:rsid w:val="008F00F5"/>
    <w:rsid w:val="008F5741"/>
    <w:rsid w:val="008F7FFC"/>
    <w:rsid w:val="00914EBF"/>
    <w:rsid w:val="0091753A"/>
    <w:rsid w:val="00927FD3"/>
    <w:rsid w:val="00930F55"/>
    <w:rsid w:val="00932999"/>
    <w:rsid w:val="0093384E"/>
    <w:rsid w:val="009426D8"/>
    <w:rsid w:val="00942FA6"/>
    <w:rsid w:val="00950D80"/>
    <w:rsid w:val="009511CA"/>
    <w:rsid w:val="009711BD"/>
    <w:rsid w:val="00972D57"/>
    <w:rsid w:val="0098386F"/>
    <w:rsid w:val="009A4F80"/>
    <w:rsid w:val="009D25CC"/>
    <w:rsid w:val="009E026A"/>
    <w:rsid w:val="009E413F"/>
    <w:rsid w:val="009F59CD"/>
    <w:rsid w:val="00A0280E"/>
    <w:rsid w:val="00A04802"/>
    <w:rsid w:val="00A114D8"/>
    <w:rsid w:val="00A353CC"/>
    <w:rsid w:val="00A42ED9"/>
    <w:rsid w:val="00A44458"/>
    <w:rsid w:val="00A57484"/>
    <w:rsid w:val="00A64060"/>
    <w:rsid w:val="00AB392C"/>
    <w:rsid w:val="00AF2967"/>
    <w:rsid w:val="00AF2D9B"/>
    <w:rsid w:val="00AF4C20"/>
    <w:rsid w:val="00B12563"/>
    <w:rsid w:val="00B13725"/>
    <w:rsid w:val="00B256D0"/>
    <w:rsid w:val="00B26B52"/>
    <w:rsid w:val="00B27B67"/>
    <w:rsid w:val="00B37D3A"/>
    <w:rsid w:val="00B416CF"/>
    <w:rsid w:val="00B42909"/>
    <w:rsid w:val="00B53426"/>
    <w:rsid w:val="00B80D93"/>
    <w:rsid w:val="00B81EEB"/>
    <w:rsid w:val="00B872CB"/>
    <w:rsid w:val="00BA191A"/>
    <w:rsid w:val="00BA4B52"/>
    <w:rsid w:val="00BB444C"/>
    <w:rsid w:val="00BD1D08"/>
    <w:rsid w:val="00BF0953"/>
    <w:rsid w:val="00BF0DF2"/>
    <w:rsid w:val="00C07892"/>
    <w:rsid w:val="00C27076"/>
    <w:rsid w:val="00C3156E"/>
    <w:rsid w:val="00C35CAC"/>
    <w:rsid w:val="00C440ED"/>
    <w:rsid w:val="00C4660F"/>
    <w:rsid w:val="00C574BA"/>
    <w:rsid w:val="00C57FDA"/>
    <w:rsid w:val="00C66E84"/>
    <w:rsid w:val="00C82478"/>
    <w:rsid w:val="00C82D54"/>
    <w:rsid w:val="00C87B92"/>
    <w:rsid w:val="00C91D99"/>
    <w:rsid w:val="00CA6BBC"/>
    <w:rsid w:val="00CC0A03"/>
    <w:rsid w:val="00CC7DF7"/>
    <w:rsid w:val="00CF1110"/>
    <w:rsid w:val="00CF1BC3"/>
    <w:rsid w:val="00CF6E30"/>
    <w:rsid w:val="00D00DDB"/>
    <w:rsid w:val="00D028ED"/>
    <w:rsid w:val="00D10AAB"/>
    <w:rsid w:val="00D15941"/>
    <w:rsid w:val="00D20A3C"/>
    <w:rsid w:val="00D24637"/>
    <w:rsid w:val="00D312EB"/>
    <w:rsid w:val="00D31CAD"/>
    <w:rsid w:val="00D34B71"/>
    <w:rsid w:val="00D34DD8"/>
    <w:rsid w:val="00D54BF9"/>
    <w:rsid w:val="00D64ABB"/>
    <w:rsid w:val="00D7531A"/>
    <w:rsid w:val="00D84803"/>
    <w:rsid w:val="00DA65BE"/>
    <w:rsid w:val="00DB4BA7"/>
    <w:rsid w:val="00DD350C"/>
    <w:rsid w:val="00DF2FB5"/>
    <w:rsid w:val="00DF4759"/>
    <w:rsid w:val="00E020DF"/>
    <w:rsid w:val="00E12071"/>
    <w:rsid w:val="00E24100"/>
    <w:rsid w:val="00E30B91"/>
    <w:rsid w:val="00E520F3"/>
    <w:rsid w:val="00E57E99"/>
    <w:rsid w:val="00E64717"/>
    <w:rsid w:val="00E661F3"/>
    <w:rsid w:val="00E731C6"/>
    <w:rsid w:val="00EB1177"/>
    <w:rsid w:val="00EB5F56"/>
    <w:rsid w:val="00EE45A7"/>
    <w:rsid w:val="00F04607"/>
    <w:rsid w:val="00F11328"/>
    <w:rsid w:val="00F121B8"/>
    <w:rsid w:val="00F20A63"/>
    <w:rsid w:val="00F20C52"/>
    <w:rsid w:val="00F349CB"/>
    <w:rsid w:val="00F43FC6"/>
    <w:rsid w:val="00F51A61"/>
    <w:rsid w:val="00F576B9"/>
    <w:rsid w:val="00F63040"/>
    <w:rsid w:val="00F65BD7"/>
    <w:rsid w:val="00F66139"/>
    <w:rsid w:val="00F846E5"/>
    <w:rsid w:val="00F91880"/>
    <w:rsid w:val="00F95956"/>
    <w:rsid w:val="00FA0C5F"/>
    <w:rsid w:val="00FA1771"/>
    <w:rsid w:val="00FA39C0"/>
    <w:rsid w:val="00FA6B4C"/>
    <w:rsid w:val="00FC01EE"/>
    <w:rsid w:val="00FC0BD0"/>
    <w:rsid w:val="00FD7E38"/>
    <w:rsid w:val="00FF2201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9F52E"/>
  <w15:chartTrackingRefBased/>
  <w15:docId w15:val="{541035E6-F76B-4212-960B-0873B311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6D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986"/>
    <w:pPr>
      <w:keepNext/>
      <w:keepLines/>
      <w:widowControl w:val="0"/>
      <w:autoSpaceDE w:val="0"/>
      <w:autoSpaceDN w:val="0"/>
      <w:adjustRightInd w:val="0"/>
      <w:spacing w:before="40" w:after="160" w:line="288" w:lineRule="auto"/>
      <w:textAlignment w:val="center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16D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916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916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58AD"/>
    <w:pPr>
      <w:spacing w:after="0" w:line="240" w:lineRule="auto"/>
      <w:ind w:left="720"/>
    </w:pPr>
    <w:rPr>
      <w:rFonts w:cs="Calibri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30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9"/>
    <w:rsid w:val="00576986"/>
    <w:rPr>
      <w:rFonts w:ascii="Calibri Light" w:eastAsia="Times New Roman" w:hAnsi="Calibri Light" w:cs="Calibri Light"/>
      <w:color w:val="2F5496"/>
      <w:sz w:val="26"/>
      <w:szCs w:val="26"/>
    </w:rPr>
  </w:style>
  <w:style w:type="paragraph" w:customStyle="1" w:styleId="Aucunstyle">
    <w:name w:val="[Aucun style]"/>
    <w:rsid w:val="005769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fr-FR" w:eastAsia="en-US"/>
    </w:rPr>
  </w:style>
  <w:style w:type="paragraph" w:customStyle="1" w:styleId="Default">
    <w:name w:val="Default"/>
    <w:basedOn w:val="Aucunstyle"/>
    <w:uiPriority w:val="99"/>
    <w:rsid w:val="00576986"/>
    <w:pPr>
      <w:spacing w:after="160"/>
    </w:pPr>
    <w:rPr>
      <w:rFonts w:ascii="Calibri" w:hAnsi="Calibri" w:cs="Calibri"/>
      <w:lang w:val="en-US"/>
    </w:rPr>
  </w:style>
  <w:style w:type="character" w:customStyle="1" w:styleId="StyledelisteimportepartirdeWord1StylesdeslistesimportesdepuisWordRTF">
    <w:name w:val="Style de liste importée à partir de Word1 (Styles des listes importées depuis Word/RTF)"/>
    <w:uiPriority w:val="99"/>
    <w:rsid w:val="00576986"/>
    <w:rPr>
      <w:rFonts w:ascii="Symbol" w:hAnsi="Symbol"/>
      <w:w w:val="100"/>
    </w:rPr>
  </w:style>
  <w:style w:type="character" w:customStyle="1" w:styleId="TitreBleu">
    <w:name w:val="TitreBleu"/>
    <w:uiPriority w:val="99"/>
    <w:rsid w:val="00576986"/>
    <w:rPr>
      <w:rFonts w:ascii="MyriadPro-Bold" w:hAnsi="MyriadPro-Bold"/>
      <w:b/>
      <w:color w:val="254E9D"/>
      <w:sz w:val="24"/>
    </w:rPr>
  </w:style>
  <w:style w:type="character" w:customStyle="1" w:styleId="st">
    <w:name w:val="st"/>
    <w:uiPriority w:val="99"/>
    <w:rsid w:val="00576986"/>
  </w:style>
  <w:style w:type="character" w:styleId="Emphasis">
    <w:name w:val="Emphasis"/>
    <w:uiPriority w:val="99"/>
    <w:qFormat/>
    <w:rsid w:val="00576986"/>
    <w:rPr>
      <w:rFonts w:cs="Times New Roman"/>
      <w:i/>
      <w:iCs/>
      <w:w w:val="100"/>
    </w:rPr>
  </w:style>
  <w:style w:type="character" w:styleId="Strong">
    <w:name w:val="Strong"/>
    <w:uiPriority w:val="99"/>
    <w:qFormat/>
    <w:rsid w:val="00576986"/>
    <w:rPr>
      <w:rFonts w:cs="Times New Roman"/>
      <w:b/>
      <w:bCs/>
      <w:w w:val="100"/>
    </w:rPr>
  </w:style>
  <w:style w:type="character" w:customStyle="1" w:styleId="titrerouge">
    <w:name w:val="titrerouge"/>
    <w:uiPriority w:val="99"/>
    <w:rsid w:val="00576986"/>
    <w:rPr>
      <w:rFonts w:ascii="GothamBold" w:hAnsi="GothamBold"/>
      <w:color w:val="E6332B"/>
      <w:sz w:val="34"/>
      <w:lang w:val="fr-FR" w:eastAsia="x-none"/>
    </w:rPr>
  </w:style>
  <w:style w:type="character" w:styleId="CommentReference">
    <w:name w:val="annotation reference"/>
    <w:uiPriority w:val="99"/>
    <w:rsid w:val="00576986"/>
    <w:rPr>
      <w:rFonts w:cs="Times New Roman"/>
      <w:w w:val="100"/>
      <w:sz w:val="16"/>
      <w:szCs w:val="16"/>
    </w:rPr>
  </w:style>
  <w:style w:type="character" w:customStyle="1" w:styleId="StyledelisteimportepartirdeWord3StylesdeslistesimportesdepuisWordRTF">
    <w:name w:val="Style de liste importée à partir de Word3 (Styles des listes importées depuis Word/RTF)"/>
    <w:uiPriority w:val="99"/>
    <w:rsid w:val="00576986"/>
  </w:style>
  <w:style w:type="character" w:customStyle="1" w:styleId="StyledelisteimportepartirdeWord5StylesdeslistesimportesdepuisWordRTF">
    <w:name w:val="Style de liste importée à partir de Word5 (Styles des listes importées depuis Word/RTF)"/>
    <w:uiPriority w:val="99"/>
    <w:rsid w:val="00576986"/>
  </w:style>
  <w:style w:type="character" w:customStyle="1" w:styleId="StyledelisteimportepartirdeWord6StylesdeslistesimportesdepuisWordRTF">
    <w:name w:val="Style de liste importée à partir de Word6 (Styles des listes importées depuis Word/RTF)"/>
    <w:uiPriority w:val="99"/>
    <w:rsid w:val="00576986"/>
  </w:style>
  <w:style w:type="character" w:customStyle="1" w:styleId="StyledelisteimportepartirdeWord2StylesdeslistesimportesdepuisWordRTF">
    <w:name w:val="Style de liste importée à partir de Word2 (Styles des listes importées depuis Word/RTF)"/>
    <w:uiPriority w:val="99"/>
    <w:rsid w:val="00576986"/>
    <w:rPr>
      <w:rFonts w:ascii="Calibri" w:hAnsi="Calibri"/>
      <w:w w:val="100"/>
    </w:rPr>
  </w:style>
  <w:style w:type="character" w:customStyle="1" w:styleId="StyledelisteimportepartirdeWord4StylesdeslistesimportesdepuisWordRTF">
    <w:name w:val="Style de liste importée à partir de Word4 (Styles des listes importées depuis Word/RTF)"/>
    <w:uiPriority w:val="99"/>
    <w:rsid w:val="00576986"/>
    <w:rPr>
      <w:rFonts w:ascii="CourierNewPSMT" w:hAnsi="CourierNewPSMT"/>
      <w:w w:val="100"/>
    </w:rPr>
  </w:style>
  <w:style w:type="character" w:styleId="UnresolvedMention">
    <w:name w:val="Unresolved Mention"/>
    <w:uiPriority w:val="99"/>
    <w:semiHidden/>
    <w:unhideWhenUsed/>
    <w:rsid w:val="008457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56D0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4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B43B-05E4-4DFB-AD17-9DD26A1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Links>
    <vt:vector size="30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https://news.industriall-europe.eu/p/white-collar</vt:lpwstr>
      </vt:variant>
      <vt:variant>
        <vt:lpwstr/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https://news.industriall-europe.eu/Tags/5,78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https://news.industriall-europe.eu/Tags/5,78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http://www.industriall-europe.eu/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mailto:info@industriall-europe.eu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WSLADE</dc:creator>
  <cp:keywords/>
  <dc:description/>
  <cp:lastModifiedBy>Katja Grosser</cp:lastModifiedBy>
  <cp:revision>2</cp:revision>
  <cp:lastPrinted>2019-10-11T12:26:00Z</cp:lastPrinted>
  <dcterms:created xsi:type="dcterms:W3CDTF">2019-11-19T14:27:00Z</dcterms:created>
  <dcterms:modified xsi:type="dcterms:W3CDTF">2019-11-19T14:27:00Z</dcterms:modified>
</cp:coreProperties>
</file>