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C6F7C" w14:textId="1801A89C" w:rsidR="001262BF" w:rsidRPr="006D33DC" w:rsidRDefault="001262BF" w:rsidP="001262BF">
      <w:pPr>
        <w:rPr>
          <w:rFonts w:asciiTheme="minorHAnsi" w:hAnsiTheme="minorHAnsi"/>
          <w:b/>
          <w:sz w:val="28"/>
          <w:szCs w:val="28"/>
          <w:lang w:val="fr-FR"/>
        </w:rPr>
      </w:pPr>
      <w:r w:rsidRPr="006D33DC">
        <w:rPr>
          <w:rFonts w:asciiTheme="minorHAnsi" w:hAnsiTheme="minorHAnsi"/>
          <w:b/>
          <w:sz w:val="28"/>
          <w:szCs w:val="28"/>
          <w:lang w:val="fr-FR"/>
        </w:rPr>
        <w:t xml:space="preserve">Document </w:t>
      </w:r>
      <w:r w:rsidR="006D33DC" w:rsidRPr="006D33DC">
        <w:rPr>
          <w:rFonts w:asciiTheme="minorHAnsi" w:hAnsiTheme="minorHAnsi"/>
          <w:b/>
          <w:sz w:val="28"/>
          <w:szCs w:val="28"/>
          <w:lang w:val="fr-FR"/>
        </w:rPr>
        <w:t>pour information au Comité</w:t>
      </w:r>
      <w:r w:rsidR="006D33DC">
        <w:rPr>
          <w:rFonts w:asciiTheme="minorHAnsi" w:hAnsiTheme="minorHAnsi"/>
          <w:b/>
          <w:sz w:val="28"/>
          <w:szCs w:val="28"/>
          <w:lang w:val="fr-FR"/>
        </w:rPr>
        <w:t xml:space="preserve"> exécutif des </w:t>
      </w:r>
      <w:r w:rsidRPr="006D33DC">
        <w:rPr>
          <w:rFonts w:asciiTheme="minorHAnsi" w:hAnsiTheme="minorHAnsi"/>
          <w:b/>
          <w:sz w:val="28"/>
          <w:szCs w:val="28"/>
          <w:lang w:val="fr-FR"/>
        </w:rPr>
        <w:t xml:space="preserve">26-27 </w:t>
      </w:r>
      <w:r w:rsidR="006D33DC">
        <w:rPr>
          <w:rFonts w:asciiTheme="minorHAnsi" w:hAnsiTheme="minorHAnsi"/>
          <w:b/>
          <w:sz w:val="28"/>
          <w:szCs w:val="28"/>
          <w:lang w:val="fr-FR"/>
        </w:rPr>
        <w:t>novembre</w:t>
      </w:r>
      <w:r w:rsidRPr="006D33DC">
        <w:rPr>
          <w:rFonts w:asciiTheme="minorHAnsi" w:hAnsiTheme="minorHAnsi"/>
          <w:b/>
          <w:sz w:val="28"/>
          <w:szCs w:val="28"/>
          <w:lang w:val="fr-FR"/>
        </w:rPr>
        <w:t xml:space="preserve"> 2019</w:t>
      </w:r>
    </w:p>
    <w:p w14:paraId="777DB5D2" w14:textId="77777777" w:rsidR="001262BF" w:rsidRPr="006D33DC" w:rsidRDefault="001262BF" w:rsidP="001262BF">
      <w:pPr>
        <w:ind w:left="567" w:hanging="567"/>
        <w:rPr>
          <w:rFonts w:asciiTheme="minorHAnsi" w:hAnsiTheme="minorHAnsi" w:cs="Arial"/>
          <w:b/>
          <w:bCs/>
          <w:color w:val="000000"/>
          <w:sz w:val="24"/>
          <w:szCs w:val="24"/>
          <w:lang w:val="fr-FR"/>
        </w:rPr>
      </w:pPr>
    </w:p>
    <w:p w14:paraId="2CB527F6" w14:textId="77777777" w:rsidR="001262BF" w:rsidRPr="006D33DC" w:rsidRDefault="001262BF" w:rsidP="001262BF">
      <w:pPr>
        <w:rPr>
          <w:rFonts w:asciiTheme="minorHAnsi" w:hAnsiTheme="minorHAnsi"/>
          <w:b/>
          <w:sz w:val="24"/>
          <w:szCs w:val="24"/>
          <w:lang w:val="fr-FR"/>
        </w:rPr>
      </w:pPr>
    </w:p>
    <w:p w14:paraId="3CCAC6C8" w14:textId="1181EBEF" w:rsidR="001262BF" w:rsidRPr="006D33DC" w:rsidRDefault="006D33DC" w:rsidP="001262BF">
      <w:pPr>
        <w:rPr>
          <w:rFonts w:asciiTheme="minorHAnsi" w:hAnsiTheme="minorHAnsi"/>
          <w:b/>
          <w:sz w:val="28"/>
          <w:szCs w:val="28"/>
          <w:lang w:val="fr-FR"/>
        </w:rPr>
      </w:pPr>
      <w:r>
        <w:rPr>
          <w:rFonts w:asciiTheme="minorHAnsi" w:hAnsiTheme="minorHAnsi"/>
          <w:b/>
          <w:sz w:val="28"/>
          <w:szCs w:val="28"/>
          <w:lang w:val="fr-FR"/>
        </w:rPr>
        <w:t>Point</w:t>
      </w:r>
      <w:r w:rsidR="001262BF" w:rsidRPr="006D33DC">
        <w:rPr>
          <w:rFonts w:asciiTheme="minorHAnsi" w:hAnsiTheme="minorHAnsi"/>
          <w:b/>
          <w:sz w:val="28"/>
          <w:szCs w:val="28"/>
          <w:lang w:val="fr-FR"/>
        </w:rPr>
        <w:t xml:space="preserve"> IX</w:t>
      </w:r>
      <w:r>
        <w:rPr>
          <w:rFonts w:asciiTheme="minorHAnsi" w:hAnsiTheme="minorHAnsi"/>
          <w:b/>
          <w:sz w:val="28"/>
          <w:szCs w:val="28"/>
          <w:lang w:val="fr-FR"/>
        </w:rPr>
        <w:t xml:space="preserve"> à l’ordre du jour –</w:t>
      </w:r>
      <w:r w:rsidR="001262BF" w:rsidRPr="006D33DC">
        <w:rPr>
          <w:rFonts w:asciiTheme="minorHAnsi" w:hAnsiTheme="minorHAnsi"/>
          <w:b/>
          <w:sz w:val="28"/>
          <w:szCs w:val="28"/>
          <w:lang w:val="fr-FR"/>
        </w:rPr>
        <w:t xml:space="preserve"> </w:t>
      </w:r>
      <w:r>
        <w:rPr>
          <w:rFonts w:asciiTheme="minorHAnsi" w:hAnsiTheme="minorHAnsi"/>
          <w:b/>
          <w:sz w:val="28"/>
          <w:szCs w:val="28"/>
          <w:lang w:val="fr-FR"/>
        </w:rPr>
        <w:t>Renforcement du pouvoir des syndicats</w:t>
      </w:r>
    </w:p>
    <w:p w14:paraId="0000E582" w14:textId="2C85B1DB" w:rsidR="001262BF" w:rsidRPr="00924A21" w:rsidRDefault="006D33DC" w:rsidP="001262BF">
      <w:pPr>
        <w:rPr>
          <w:rFonts w:asciiTheme="minorHAnsi" w:hAnsiTheme="minorHAnsi"/>
          <w:b/>
          <w:sz w:val="28"/>
          <w:szCs w:val="28"/>
          <w:lang w:val="fr-FR"/>
        </w:rPr>
      </w:pPr>
      <w:r w:rsidRPr="00924A21">
        <w:rPr>
          <w:rFonts w:asciiTheme="minorHAnsi" w:hAnsiTheme="minorHAnsi"/>
          <w:b/>
          <w:sz w:val="28"/>
          <w:szCs w:val="28"/>
          <w:lang w:val="fr-FR"/>
        </w:rPr>
        <w:t>Rapport d’avancement</w:t>
      </w:r>
      <w:r w:rsidR="001262BF" w:rsidRPr="00924A21">
        <w:rPr>
          <w:rFonts w:asciiTheme="minorHAnsi" w:hAnsiTheme="minorHAnsi"/>
          <w:b/>
          <w:sz w:val="28"/>
          <w:szCs w:val="28"/>
          <w:lang w:val="fr-FR"/>
        </w:rPr>
        <w:t xml:space="preserve"> – Novemb</w:t>
      </w:r>
      <w:r w:rsidRPr="00924A21">
        <w:rPr>
          <w:rFonts w:asciiTheme="minorHAnsi" w:hAnsiTheme="minorHAnsi"/>
          <w:b/>
          <w:sz w:val="28"/>
          <w:szCs w:val="28"/>
          <w:lang w:val="fr-FR"/>
        </w:rPr>
        <w:t>re</w:t>
      </w:r>
      <w:r w:rsidR="001262BF" w:rsidRPr="00924A21">
        <w:rPr>
          <w:rFonts w:asciiTheme="minorHAnsi" w:hAnsiTheme="minorHAnsi"/>
          <w:b/>
          <w:sz w:val="28"/>
          <w:szCs w:val="28"/>
          <w:lang w:val="fr-FR"/>
        </w:rPr>
        <w:t xml:space="preserve"> 2019</w:t>
      </w:r>
    </w:p>
    <w:p w14:paraId="3D71646C" w14:textId="77777777" w:rsidR="001262BF" w:rsidRPr="00924A21" w:rsidRDefault="001262BF" w:rsidP="001262BF">
      <w:pPr>
        <w:spacing w:before="120" w:after="120"/>
        <w:rPr>
          <w:rFonts w:asciiTheme="minorHAnsi" w:hAnsiTheme="minorHAnsi"/>
          <w:b/>
          <w:bCs/>
          <w:sz w:val="24"/>
          <w:szCs w:val="24"/>
          <w:u w:val="single"/>
          <w:lang w:val="fr-FR"/>
        </w:rPr>
      </w:pPr>
    </w:p>
    <w:p w14:paraId="2CC559D0" w14:textId="50DE222B" w:rsidR="006D33DC" w:rsidRPr="00924A21" w:rsidRDefault="006D33DC" w:rsidP="006D33DC">
      <w:pPr>
        <w:spacing w:before="120" w:after="120"/>
        <w:rPr>
          <w:rFonts w:asciiTheme="minorHAnsi" w:hAnsiTheme="minorHAnsi"/>
          <w:b/>
          <w:bCs/>
          <w:sz w:val="24"/>
          <w:szCs w:val="24"/>
          <w:u w:val="single"/>
          <w:lang w:val="fr-FR"/>
        </w:rPr>
      </w:pPr>
      <w:r w:rsidRPr="00924A21">
        <w:rPr>
          <w:rFonts w:asciiTheme="minorHAnsi" w:hAnsiTheme="minorHAnsi"/>
          <w:b/>
          <w:bCs/>
          <w:sz w:val="24"/>
          <w:szCs w:val="24"/>
          <w:u w:val="single"/>
          <w:lang w:val="fr-FR"/>
        </w:rPr>
        <w:t>Sujet/Contexte</w:t>
      </w:r>
    </w:p>
    <w:p w14:paraId="01B09379" w14:textId="38CBC78D" w:rsidR="00204EC8" w:rsidRPr="00F443BD" w:rsidRDefault="006D33DC" w:rsidP="00F443BD">
      <w:pPr>
        <w:contextualSpacing/>
        <w:jc w:val="both"/>
        <w:rPr>
          <w:rFonts w:asciiTheme="minorHAnsi" w:hAnsiTheme="minorHAnsi" w:cs="MyriadPro-Bold"/>
          <w:bCs/>
          <w:sz w:val="24"/>
          <w:szCs w:val="24"/>
          <w:lang w:val="fr-FR" w:eastAsia="nl-BE"/>
        </w:rPr>
      </w:pPr>
      <w:r w:rsidRPr="006D33DC">
        <w:rPr>
          <w:rFonts w:asciiTheme="minorHAnsi" w:hAnsiTheme="minorHAnsi" w:cs="MyriadPro-Bold"/>
          <w:bCs/>
          <w:sz w:val="24"/>
          <w:szCs w:val="24"/>
          <w:lang w:val="fr-FR" w:eastAsia="nl-BE"/>
        </w:rPr>
        <w:t>Ce document porte sur les mesures prises par industriAll Europe pour</w:t>
      </w:r>
      <w:r>
        <w:rPr>
          <w:rFonts w:asciiTheme="minorHAnsi" w:hAnsiTheme="minorHAnsi" w:cs="MyriadPro-Bold"/>
          <w:bCs/>
          <w:sz w:val="24"/>
          <w:szCs w:val="24"/>
          <w:lang w:val="fr-FR" w:eastAsia="nl-BE"/>
        </w:rPr>
        <w:t xml:space="preserve"> mettre en œuvre la priorité du renforcement du pouvoir des syndicats. </w:t>
      </w:r>
      <w:r w:rsidRPr="006D33DC">
        <w:rPr>
          <w:rFonts w:asciiTheme="minorHAnsi" w:hAnsiTheme="minorHAnsi" w:cs="MyriadPro-Bold"/>
          <w:bCs/>
          <w:sz w:val="24"/>
          <w:szCs w:val="24"/>
          <w:lang w:val="fr-FR" w:eastAsia="nl-BE"/>
        </w:rPr>
        <w:t>Les principales activités ont consisté à initier des pr</w:t>
      </w:r>
      <w:r>
        <w:rPr>
          <w:rFonts w:asciiTheme="minorHAnsi" w:hAnsiTheme="minorHAnsi" w:cs="MyriadPro-Bold"/>
          <w:bCs/>
          <w:sz w:val="24"/>
          <w:szCs w:val="24"/>
          <w:lang w:val="fr-FR" w:eastAsia="nl-BE"/>
        </w:rPr>
        <w:t xml:space="preserve">ojets de coopération au niveau de l’entreprise, à développer une approche </w:t>
      </w:r>
      <w:r w:rsidR="00924A21">
        <w:rPr>
          <w:rFonts w:asciiTheme="minorHAnsi" w:hAnsiTheme="minorHAnsi" w:cs="MyriadPro-Bold"/>
          <w:bCs/>
          <w:sz w:val="24"/>
          <w:szCs w:val="24"/>
          <w:lang w:val="fr-FR" w:eastAsia="nl-BE"/>
        </w:rPr>
        <w:t>systématique</w:t>
      </w:r>
      <w:r>
        <w:rPr>
          <w:rFonts w:asciiTheme="minorHAnsi" w:hAnsiTheme="minorHAnsi" w:cs="MyriadPro-Bold"/>
          <w:bCs/>
          <w:sz w:val="24"/>
          <w:szCs w:val="24"/>
          <w:lang w:val="fr-FR" w:eastAsia="nl-BE"/>
        </w:rPr>
        <w:t xml:space="preserve"> </w:t>
      </w:r>
      <w:r w:rsidR="00924A21">
        <w:rPr>
          <w:rFonts w:asciiTheme="minorHAnsi" w:hAnsiTheme="minorHAnsi" w:cs="MyriadPro-Bold"/>
          <w:bCs/>
          <w:sz w:val="24"/>
          <w:szCs w:val="24"/>
          <w:lang w:val="fr-FR" w:eastAsia="nl-BE"/>
        </w:rPr>
        <w:t xml:space="preserve">concernant la priorité </w:t>
      </w:r>
      <w:r>
        <w:rPr>
          <w:rFonts w:asciiTheme="minorHAnsi" w:hAnsiTheme="minorHAnsi" w:cs="MyriadPro-Bold"/>
          <w:bCs/>
          <w:sz w:val="24"/>
          <w:szCs w:val="24"/>
          <w:lang w:val="fr-FR" w:eastAsia="nl-BE"/>
        </w:rPr>
        <w:t xml:space="preserve">et </w:t>
      </w:r>
      <w:r w:rsidR="00924A21">
        <w:rPr>
          <w:rFonts w:asciiTheme="minorHAnsi" w:hAnsiTheme="minorHAnsi" w:cs="MyriadPro-Bold"/>
          <w:bCs/>
          <w:sz w:val="24"/>
          <w:szCs w:val="24"/>
          <w:lang w:val="fr-FR" w:eastAsia="nl-BE"/>
        </w:rPr>
        <w:t>des</w:t>
      </w:r>
      <w:r>
        <w:rPr>
          <w:rFonts w:asciiTheme="minorHAnsi" w:hAnsiTheme="minorHAnsi" w:cs="MyriadPro-Bold"/>
          <w:bCs/>
          <w:sz w:val="24"/>
          <w:szCs w:val="24"/>
          <w:lang w:val="fr-FR" w:eastAsia="nl-BE"/>
        </w:rPr>
        <w:t xml:space="preserve"> formation</w:t>
      </w:r>
      <w:r w:rsidR="00924A21">
        <w:rPr>
          <w:rFonts w:asciiTheme="minorHAnsi" w:hAnsiTheme="minorHAnsi" w:cs="MyriadPro-Bold"/>
          <w:bCs/>
          <w:sz w:val="24"/>
          <w:szCs w:val="24"/>
          <w:lang w:val="fr-FR" w:eastAsia="nl-BE"/>
        </w:rPr>
        <w:t>s</w:t>
      </w:r>
      <w:r>
        <w:rPr>
          <w:rFonts w:asciiTheme="minorHAnsi" w:hAnsiTheme="minorHAnsi" w:cs="MyriadPro-Bold"/>
          <w:bCs/>
          <w:sz w:val="24"/>
          <w:szCs w:val="24"/>
          <w:lang w:val="fr-FR" w:eastAsia="nl-BE"/>
        </w:rPr>
        <w:t xml:space="preserve"> et </w:t>
      </w:r>
      <w:r w:rsidR="00924A21">
        <w:rPr>
          <w:rFonts w:asciiTheme="minorHAnsi" w:hAnsiTheme="minorHAnsi" w:cs="MyriadPro-Bold"/>
          <w:bCs/>
          <w:sz w:val="24"/>
          <w:szCs w:val="24"/>
          <w:lang w:val="fr-FR" w:eastAsia="nl-BE"/>
        </w:rPr>
        <w:t>à</w:t>
      </w:r>
      <w:r>
        <w:rPr>
          <w:rFonts w:asciiTheme="minorHAnsi" w:hAnsiTheme="minorHAnsi" w:cs="MyriadPro-Bold"/>
          <w:bCs/>
          <w:sz w:val="24"/>
          <w:szCs w:val="24"/>
          <w:lang w:val="fr-FR" w:eastAsia="nl-BE"/>
        </w:rPr>
        <w:t xml:space="preserve"> renforce</w:t>
      </w:r>
      <w:r w:rsidR="00924A21">
        <w:rPr>
          <w:rFonts w:asciiTheme="minorHAnsi" w:hAnsiTheme="minorHAnsi" w:cs="MyriadPro-Bold"/>
          <w:bCs/>
          <w:sz w:val="24"/>
          <w:szCs w:val="24"/>
          <w:lang w:val="fr-FR" w:eastAsia="nl-BE"/>
        </w:rPr>
        <w:t>r</w:t>
      </w:r>
      <w:r>
        <w:rPr>
          <w:rFonts w:asciiTheme="minorHAnsi" w:hAnsiTheme="minorHAnsi" w:cs="MyriadPro-Bold"/>
          <w:bCs/>
          <w:sz w:val="24"/>
          <w:szCs w:val="24"/>
          <w:lang w:val="fr-FR" w:eastAsia="nl-BE"/>
        </w:rPr>
        <w:t xml:space="preserve"> </w:t>
      </w:r>
      <w:r w:rsidR="00924A21">
        <w:rPr>
          <w:rFonts w:asciiTheme="minorHAnsi" w:hAnsiTheme="minorHAnsi" w:cs="MyriadPro-Bold"/>
          <w:bCs/>
          <w:sz w:val="24"/>
          <w:szCs w:val="24"/>
          <w:lang w:val="fr-FR" w:eastAsia="nl-BE"/>
        </w:rPr>
        <w:t>l</w:t>
      </w:r>
      <w:r>
        <w:rPr>
          <w:rFonts w:asciiTheme="minorHAnsi" w:hAnsiTheme="minorHAnsi" w:cs="MyriadPro-Bold"/>
          <w:bCs/>
          <w:sz w:val="24"/>
          <w:szCs w:val="24"/>
          <w:lang w:val="fr-FR" w:eastAsia="nl-BE"/>
        </w:rPr>
        <w:t xml:space="preserve">es capacités pour différents groupes cibles. </w:t>
      </w:r>
      <w:r w:rsidRPr="006D33DC">
        <w:rPr>
          <w:rFonts w:asciiTheme="minorHAnsi" w:hAnsiTheme="minorHAnsi" w:cs="MyriadPro-Bold"/>
          <w:bCs/>
          <w:sz w:val="24"/>
          <w:szCs w:val="24"/>
          <w:lang w:val="fr-FR" w:eastAsia="nl-BE"/>
        </w:rPr>
        <w:t xml:space="preserve">L’un des principaux </w:t>
      </w:r>
      <w:r w:rsidR="00924A21">
        <w:rPr>
          <w:rFonts w:asciiTheme="minorHAnsi" w:hAnsiTheme="minorHAnsi" w:cs="MyriadPro-Bold"/>
          <w:bCs/>
          <w:sz w:val="24"/>
          <w:szCs w:val="24"/>
          <w:lang w:val="fr-FR" w:eastAsia="nl-BE"/>
        </w:rPr>
        <w:t>accents</w:t>
      </w:r>
      <w:r w:rsidRPr="006D33DC">
        <w:rPr>
          <w:rFonts w:asciiTheme="minorHAnsi" w:hAnsiTheme="minorHAnsi" w:cs="MyriadPro-Bold"/>
          <w:bCs/>
          <w:sz w:val="24"/>
          <w:szCs w:val="24"/>
          <w:lang w:val="fr-FR" w:eastAsia="nl-BE"/>
        </w:rPr>
        <w:t xml:space="preserve"> était la mise en œuvre de</w:t>
      </w:r>
      <w:r>
        <w:rPr>
          <w:rFonts w:asciiTheme="minorHAnsi" w:hAnsiTheme="minorHAnsi" w:cs="MyriadPro-Bold"/>
          <w:bCs/>
          <w:sz w:val="24"/>
          <w:szCs w:val="24"/>
          <w:lang w:val="fr-FR" w:eastAsia="nl-BE"/>
        </w:rPr>
        <w:t xml:space="preserve">s principes de syndicalisation dans le secteur du textile, de l’habillement, du cuir et de la chaussure en Europe du Sud-Est. </w:t>
      </w:r>
      <w:r w:rsidRPr="00204EC8">
        <w:rPr>
          <w:rFonts w:asciiTheme="minorHAnsi" w:hAnsiTheme="minorHAnsi" w:cs="MyriadPro-Bold"/>
          <w:bCs/>
          <w:sz w:val="24"/>
          <w:szCs w:val="24"/>
          <w:lang w:val="fr-FR" w:eastAsia="nl-BE"/>
        </w:rPr>
        <w:t xml:space="preserve">Après </w:t>
      </w:r>
      <w:r w:rsidR="00204EC8" w:rsidRPr="00204EC8">
        <w:rPr>
          <w:rFonts w:asciiTheme="minorHAnsi" w:hAnsiTheme="minorHAnsi" w:cs="MyriadPro-Bold"/>
          <w:bCs/>
          <w:sz w:val="24"/>
          <w:szCs w:val="24"/>
          <w:lang w:val="fr-FR" w:eastAsia="nl-BE"/>
        </w:rPr>
        <w:t>avoir aidé</w:t>
      </w:r>
      <w:r w:rsidRPr="00204EC8">
        <w:rPr>
          <w:rFonts w:asciiTheme="minorHAnsi" w:hAnsiTheme="minorHAnsi" w:cs="MyriadPro-Bold"/>
          <w:bCs/>
          <w:sz w:val="24"/>
          <w:szCs w:val="24"/>
          <w:lang w:val="fr-FR" w:eastAsia="nl-BE"/>
        </w:rPr>
        <w:t xml:space="preserve"> les affiliés </w:t>
      </w:r>
      <w:r w:rsidR="00204EC8">
        <w:rPr>
          <w:rFonts w:asciiTheme="minorHAnsi" w:hAnsiTheme="minorHAnsi" w:cs="MyriadPro-Bold"/>
          <w:bCs/>
          <w:sz w:val="24"/>
          <w:szCs w:val="24"/>
          <w:lang w:val="fr-FR" w:eastAsia="nl-BE"/>
        </w:rPr>
        <w:t>dans la</w:t>
      </w:r>
      <w:r w:rsidR="00204EC8" w:rsidRPr="00204EC8">
        <w:rPr>
          <w:rFonts w:asciiTheme="minorHAnsi" w:hAnsiTheme="minorHAnsi" w:cs="MyriadPro-Bold"/>
          <w:bCs/>
          <w:sz w:val="24"/>
          <w:szCs w:val="24"/>
          <w:lang w:val="fr-FR" w:eastAsia="nl-BE"/>
        </w:rPr>
        <w:t xml:space="preserve"> cartographie du secteur dans la </w:t>
      </w:r>
      <w:r w:rsidR="00204EC8">
        <w:rPr>
          <w:rFonts w:asciiTheme="minorHAnsi" w:hAnsiTheme="minorHAnsi" w:cs="MyriadPro-Bold"/>
          <w:bCs/>
          <w:sz w:val="24"/>
          <w:szCs w:val="24"/>
          <w:lang w:val="fr-FR" w:eastAsia="nl-BE"/>
        </w:rPr>
        <w:t xml:space="preserve">région et à travers des formations </w:t>
      </w:r>
      <w:r w:rsidR="00924A21">
        <w:rPr>
          <w:rFonts w:asciiTheme="minorHAnsi" w:hAnsiTheme="minorHAnsi" w:cs="MyriadPro-Bold"/>
          <w:bCs/>
          <w:sz w:val="24"/>
          <w:szCs w:val="24"/>
          <w:lang w:val="fr-FR" w:eastAsia="nl-BE"/>
        </w:rPr>
        <w:t>spécifiques</w:t>
      </w:r>
      <w:r w:rsidR="00204EC8">
        <w:rPr>
          <w:rFonts w:asciiTheme="minorHAnsi" w:hAnsiTheme="minorHAnsi" w:cs="MyriadPro-Bold"/>
          <w:bCs/>
          <w:sz w:val="24"/>
          <w:szCs w:val="24"/>
          <w:lang w:val="fr-FR" w:eastAsia="nl-BE"/>
        </w:rPr>
        <w:t xml:space="preserve">, </w:t>
      </w:r>
      <w:r w:rsidR="00924A21">
        <w:rPr>
          <w:rFonts w:asciiTheme="minorHAnsi" w:hAnsiTheme="minorHAnsi" w:cs="MyriadPro-Bold"/>
          <w:bCs/>
          <w:sz w:val="24"/>
          <w:szCs w:val="24"/>
          <w:lang w:val="fr-FR" w:eastAsia="nl-BE"/>
        </w:rPr>
        <w:t>ils</w:t>
      </w:r>
      <w:r w:rsidR="00204EC8">
        <w:rPr>
          <w:rFonts w:asciiTheme="minorHAnsi" w:hAnsiTheme="minorHAnsi" w:cs="MyriadPro-Bold"/>
          <w:bCs/>
          <w:sz w:val="24"/>
          <w:szCs w:val="24"/>
          <w:lang w:val="fr-FR" w:eastAsia="nl-BE"/>
        </w:rPr>
        <w:t xml:space="preserve"> ont pu recruter plus de 6000 nouveaux membres. </w:t>
      </w:r>
      <w:r w:rsidR="00204EC8" w:rsidRPr="00204EC8">
        <w:rPr>
          <w:rFonts w:asciiTheme="minorHAnsi" w:hAnsiTheme="minorHAnsi" w:cs="MyriadPro-Bold"/>
          <w:bCs/>
          <w:sz w:val="24"/>
          <w:szCs w:val="24"/>
          <w:lang w:val="fr-FR" w:eastAsia="nl-BE"/>
        </w:rPr>
        <w:t xml:space="preserve">Un autre </w:t>
      </w:r>
      <w:r w:rsidR="00924A21">
        <w:rPr>
          <w:rFonts w:asciiTheme="minorHAnsi" w:hAnsiTheme="minorHAnsi" w:cs="MyriadPro-Bold"/>
          <w:bCs/>
          <w:sz w:val="24"/>
          <w:szCs w:val="24"/>
          <w:lang w:val="fr-FR" w:eastAsia="nl-BE"/>
        </w:rPr>
        <w:t>point d’intérêt</w:t>
      </w:r>
      <w:r w:rsidR="00204EC8" w:rsidRPr="00204EC8">
        <w:rPr>
          <w:rFonts w:asciiTheme="minorHAnsi" w:hAnsiTheme="minorHAnsi" w:cs="MyriadPro-Bold"/>
          <w:bCs/>
          <w:sz w:val="24"/>
          <w:szCs w:val="24"/>
          <w:lang w:val="fr-FR" w:eastAsia="nl-BE"/>
        </w:rPr>
        <w:t xml:space="preserve"> plus général était </w:t>
      </w:r>
      <w:r w:rsidR="00924A21">
        <w:rPr>
          <w:rFonts w:asciiTheme="minorHAnsi" w:hAnsiTheme="minorHAnsi" w:cs="MyriadPro-Bold"/>
          <w:bCs/>
          <w:sz w:val="24"/>
          <w:szCs w:val="24"/>
          <w:lang w:val="fr-FR" w:eastAsia="nl-BE"/>
        </w:rPr>
        <w:t>de</w:t>
      </w:r>
      <w:r w:rsidR="00204EC8" w:rsidRPr="00204EC8">
        <w:rPr>
          <w:rFonts w:asciiTheme="minorHAnsi" w:hAnsiTheme="minorHAnsi" w:cs="MyriadPro-Bold"/>
          <w:bCs/>
          <w:sz w:val="24"/>
          <w:szCs w:val="24"/>
          <w:lang w:val="fr-FR" w:eastAsia="nl-BE"/>
        </w:rPr>
        <w:t xml:space="preserve"> sensibili</w:t>
      </w:r>
      <w:r w:rsidR="00204EC8">
        <w:rPr>
          <w:rFonts w:asciiTheme="minorHAnsi" w:hAnsiTheme="minorHAnsi" w:cs="MyriadPro-Bold"/>
          <w:bCs/>
          <w:sz w:val="24"/>
          <w:szCs w:val="24"/>
          <w:lang w:val="fr-FR" w:eastAsia="nl-BE"/>
        </w:rPr>
        <w:t>s</w:t>
      </w:r>
      <w:r w:rsidR="00924A21">
        <w:rPr>
          <w:rFonts w:asciiTheme="minorHAnsi" w:hAnsiTheme="minorHAnsi" w:cs="MyriadPro-Bold"/>
          <w:bCs/>
          <w:sz w:val="24"/>
          <w:szCs w:val="24"/>
          <w:lang w:val="fr-FR" w:eastAsia="nl-BE"/>
        </w:rPr>
        <w:t>er</w:t>
      </w:r>
      <w:r w:rsidR="00204EC8" w:rsidRPr="00204EC8">
        <w:rPr>
          <w:rFonts w:asciiTheme="minorHAnsi" w:hAnsiTheme="minorHAnsi" w:cs="MyriadPro-Bold"/>
          <w:bCs/>
          <w:sz w:val="24"/>
          <w:szCs w:val="24"/>
          <w:lang w:val="fr-FR" w:eastAsia="nl-BE"/>
        </w:rPr>
        <w:t xml:space="preserve"> </w:t>
      </w:r>
      <w:r w:rsidR="00924A21">
        <w:rPr>
          <w:rFonts w:asciiTheme="minorHAnsi" w:hAnsiTheme="minorHAnsi" w:cs="MyriadPro-Bold"/>
          <w:bCs/>
          <w:sz w:val="24"/>
          <w:szCs w:val="24"/>
          <w:lang w:val="fr-FR" w:eastAsia="nl-BE"/>
        </w:rPr>
        <w:t>à la signification du r</w:t>
      </w:r>
      <w:r w:rsidR="00204EC8" w:rsidRPr="00204EC8">
        <w:rPr>
          <w:rFonts w:asciiTheme="minorHAnsi" w:hAnsiTheme="minorHAnsi" w:cs="MyriadPro-Bold"/>
          <w:bCs/>
          <w:sz w:val="24"/>
          <w:szCs w:val="24"/>
          <w:lang w:val="fr-FR" w:eastAsia="nl-BE"/>
        </w:rPr>
        <w:t xml:space="preserve">enforcement du pouvoir des syndicats pour tous les </w:t>
      </w:r>
      <w:r w:rsidR="00204EC8">
        <w:rPr>
          <w:rFonts w:asciiTheme="minorHAnsi" w:hAnsiTheme="minorHAnsi" w:cs="MyriadPro-Bold"/>
          <w:bCs/>
          <w:sz w:val="24"/>
          <w:szCs w:val="24"/>
          <w:lang w:val="fr-FR" w:eastAsia="nl-BE"/>
        </w:rPr>
        <w:t xml:space="preserve">domaines politiques et secteurs </w:t>
      </w:r>
      <w:r w:rsidR="00924A21">
        <w:rPr>
          <w:rFonts w:asciiTheme="minorHAnsi" w:hAnsiTheme="minorHAnsi" w:cs="MyriadPro-Bold"/>
          <w:bCs/>
          <w:sz w:val="24"/>
          <w:szCs w:val="24"/>
          <w:lang w:val="fr-FR" w:eastAsia="nl-BE"/>
        </w:rPr>
        <w:t>de</w:t>
      </w:r>
      <w:r w:rsidR="00204EC8">
        <w:rPr>
          <w:rFonts w:asciiTheme="minorHAnsi" w:hAnsiTheme="minorHAnsi" w:cs="MyriadPro-Bold"/>
          <w:bCs/>
          <w:sz w:val="24"/>
          <w:szCs w:val="24"/>
          <w:lang w:val="fr-FR" w:eastAsia="nl-BE"/>
        </w:rPr>
        <w:t xml:space="preserve"> l’industrie de la fabrication. </w:t>
      </w:r>
      <w:r w:rsidRPr="00204EC8">
        <w:rPr>
          <w:rFonts w:asciiTheme="minorHAnsi" w:hAnsiTheme="minorHAnsi" w:cs="MyriadPro-Bold"/>
          <w:bCs/>
          <w:sz w:val="24"/>
          <w:szCs w:val="24"/>
          <w:lang w:val="fr-FR" w:eastAsia="nl-BE"/>
        </w:rPr>
        <w:t xml:space="preserve">IndustriAll Europe </w:t>
      </w:r>
      <w:r w:rsidR="00204EC8" w:rsidRPr="00204EC8">
        <w:rPr>
          <w:rFonts w:asciiTheme="minorHAnsi" w:hAnsiTheme="minorHAnsi" w:cs="MyriadPro-Bold"/>
          <w:bCs/>
          <w:sz w:val="24"/>
          <w:szCs w:val="24"/>
          <w:lang w:val="fr-FR" w:eastAsia="nl-BE"/>
        </w:rPr>
        <w:t xml:space="preserve">a commencé à soutenir les affiliés intéressés dans </w:t>
      </w:r>
      <w:r w:rsidR="00204EC8">
        <w:rPr>
          <w:rFonts w:asciiTheme="minorHAnsi" w:hAnsiTheme="minorHAnsi" w:cs="MyriadPro-Bold"/>
          <w:bCs/>
          <w:sz w:val="24"/>
          <w:szCs w:val="24"/>
          <w:lang w:val="fr-FR" w:eastAsia="nl-BE"/>
        </w:rPr>
        <w:t xml:space="preserve">le développement et la mise en œuvre de concepts de syndicalisation, de recherche stratégique et de formations. </w:t>
      </w:r>
      <w:r w:rsidR="00924A21">
        <w:rPr>
          <w:rFonts w:asciiTheme="minorHAnsi" w:hAnsiTheme="minorHAnsi" w:cs="MyriadPro-Bold"/>
          <w:bCs/>
          <w:sz w:val="24"/>
          <w:szCs w:val="24"/>
          <w:lang w:val="fr-FR" w:eastAsia="nl-BE"/>
        </w:rPr>
        <w:t>D’ici au</w:t>
      </w:r>
      <w:r w:rsidR="00204EC8" w:rsidRPr="00F443BD">
        <w:rPr>
          <w:rFonts w:asciiTheme="minorHAnsi" w:hAnsiTheme="minorHAnsi" w:cs="MyriadPro-Bold"/>
          <w:bCs/>
          <w:sz w:val="24"/>
          <w:szCs w:val="24"/>
          <w:lang w:val="fr-FR" w:eastAsia="nl-BE"/>
        </w:rPr>
        <w:t xml:space="preserve"> Congrès, industriAll Europe travaillera à la publication </w:t>
      </w:r>
      <w:r w:rsidR="00F443BD" w:rsidRPr="00F443BD">
        <w:rPr>
          <w:rFonts w:asciiTheme="minorHAnsi" w:hAnsiTheme="minorHAnsi" w:cs="MyriadPro-Bold"/>
          <w:bCs/>
          <w:sz w:val="24"/>
          <w:szCs w:val="24"/>
          <w:lang w:val="fr-FR" w:eastAsia="nl-BE"/>
        </w:rPr>
        <w:t>d’un manuel pour les affiliés</w:t>
      </w:r>
      <w:r w:rsidR="00924A21" w:rsidRPr="00924A21">
        <w:rPr>
          <w:rFonts w:asciiTheme="minorHAnsi" w:hAnsiTheme="minorHAnsi" w:cs="MyriadPro-Bold"/>
          <w:bCs/>
          <w:sz w:val="24"/>
          <w:szCs w:val="24"/>
          <w:lang w:val="fr-FR" w:eastAsia="nl-BE"/>
        </w:rPr>
        <w:t xml:space="preserve"> </w:t>
      </w:r>
      <w:r w:rsidR="00924A21">
        <w:rPr>
          <w:rFonts w:asciiTheme="minorHAnsi" w:hAnsiTheme="minorHAnsi" w:cs="MyriadPro-Bold"/>
          <w:bCs/>
          <w:sz w:val="24"/>
          <w:szCs w:val="24"/>
          <w:lang w:val="fr-FR" w:eastAsia="nl-BE"/>
        </w:rPr>
        <w:t>et à des objectifs de syndicalisation concrets et</w:t>
      </w:r>
      <w:r w:rsidR="00F443BD" w:rsidRPr="00F443BD">
        <w:rPr>
          <w:rFonts w:asciiTheme="minorHAnsi" w:hAnsiTheme="minorHAnsi" w:cs="MyriadPro-Bold"/>
          <w:bCs/>
          <w:sz w:val="24"/>
          <w:szCs w:val="24"/>
          <w:lang w:val="fr-FR" w:eastAsia="nl-BE"/>
        </w:rPr>
        <w:t xml:space="preserve"> collectera et </w:t>
      </w:r>
      <w:r w:rsidR="00F443BD">
        <w:rPr>
          <w:rFonts w:asciiTheme="minorHAnsi" w:hAnsiTheme="minorHAnsi" w:cs="MyriadPro-Bold"/>
          <w:bCs/>
          <w:sz w:val="24"/>
          <w:szCs w:val="24"/>
          <w:lang w:val="fr-FR" w:eastAsia="nl-BE"/>
        </w:rPr>
        <w:t xml:space="preserve">publiera </w:t>
      </w:r>
      <w:r w:rsidR="00924A21">
        <w:rPr>
          <w:rFonts w:asciiTheme="minorHAnsi" w:hAnsiTheme="minorHAnsi" w:cs="MyriadPro-Bold"/>
          <w:bCs/>
          <w:sz w:val="24"/>
          <w:szCs w:val="24"/>
          <w:lang w:val="fr-FR" w:eastAsia="nl-BE"/>
        </w:rPr>
        <w:t>d</w:t>
      </w:r>
      <w:r w:rsidR="00F443BD">
        <w:rPr>
          <w:rFonts w:asciiTheme="minorHAnsi" w:hAnsiTheme="minorHAnsi" w:cs="MyriadPro-Bold"/>
          <w:bCs/>
          <w:sz w:val="24"/>
          <w:szCs w:val="24"/>
          <w:lang w:val="fr-FR" w:eastAsia="nl-BE"/>
        </w:rPr>
        <w:t xml:space="preserve">es </w:t>
      </w:r>
      <w:r w:rsidR="00924A21">
        <w:rPr>
          <w:rFonts w:asciiTheme="minorHAnsi" w:hAnsiTheme="minorHAnsi" w:cs="MyriadPro-Bold"/>
          <w:bCs/>
          <w:sz w:val="24"/>
          <w:szCs w:val="24"/>
          <w:lang w:val="fr-FR" w:eastAsia="nl-BE"/>
        </w:rPr>
        <w:t xml:space="preserve">exemples de </w:t>
      </w:r>
      <w:r w:rsidR="00F443BD">
        <w:rPr>
          <w:rFonts w:asciiTheme="minorHAnsi" w:hAnsiTheme="minorHAnsi" w:cs="MyriadPro-Bold"/>
          <w:bCs/>
          <w:sz w:val="24"/>
          <w:szCs w:val="24"/>
          <w:lang w:val="fr-FR" w:eastAsia="nl-BE"/>
        </w:rPr>
        <w:t>bonne pratique en matière de syndicalisation</w:t>
      </w:r>
      <w:r w:rsidR="00204EC8" w:rsidRPr="00F443BD">
        <w:rPr>
          <w:rFonts w:asciiTheme="minorHAnsi" w:hAnsiTheme="minorHAnsi" w:cs="MyriadPro-Bold"/>
          <w:bCs/>
          <w:sz w:val="24"/>
          <w:szCs w:val="24"/>
          <w:lang w:val="fr-FR" w:eastAsia="nl-BE"/>
        </w:rPr>
        <w:t>.</w:t>
      </w:r>
    </w:p>
    <w:p w14:paraId="5057640F" w14:textId="77777777" w:rsidR="006D33DC" w:rsidRPr="00F443BD" w:rsidRDefault="006D33DC" w:rsidP="006D33DC">
      <w:pPr>
        <w:contextualSpacing/>
        <w:jc w:val="both"/>
        <w:rPr>
          <w:rFonts w:asciiTheme="minorHAnsi" w:hAnsiTheme="minorHAnsi" w:cs="MyriadPro-Bold"/>
          <w:bCs/>
          <w:sz w:val="24"/>
          <w:szCs w:val="24"/>
          <w:lang w:val="fr-FR" w:eastAsia="nl-BE"/>
        </w:rPr>
      </w:pPr>
    </w:p>
    <w:p w14:paraId="3F3BA43C" w14:textId="77777777" w:rsidR="006D33DC" w:rsidRPr="00F443BD" w:rsidRDefault="006D33DC" w:rsidP="006D33DC">
      <w:pPr>
        <w:contextualSpacing/>
        <w:rPr>
          <w:rFonts w:asciiTheme="minorHAnsi" w:hAnsiTheme="minorHAnsi"/>
          <w:sz w:val="24"/>
          <w:szCs w:val="24"/>
          <w:lang w:val="fr-FR"/>
        </w:rPr>
      </w:pPr>
    </w:p>
    <w:p w14:paraId="6E18644A" w14:textId="6497A56D" w:rsidR="006D33DC" w:rsidRPr="000E3267" w:rsidRDefault="000E3267" w:rsidP="006D33DC">
      <w:pPr>
        <w:rPr>
          <w:rFonts w:asciiTheme="minorHAnsi" w:hAnsiTheme="minorHAnsi"/>
          <w:sz w:val="24"/>
          <w:szCs w:val="24"/>
          <w:lang w:val="fr-FR"/>
        </w:rPr>
      </w:pPr>
      <w:r w:rsidRPr="000E3267">
        <w:rPr>
          <w:rFonts w:asciiTheme="minorHAnsi" w:hAnsiTheme="minorHAnsi"/>
          <w:b/>
          <w:sz w:val="24"/>
          <w:szCs w:val="24"/>
          <w:u w:val="single"/>
          <w:lang w:val="fr-FR"/>
        </w:rPr>
        <w:t>Décision</w:t>
      </w:r>
    </w:p>
    <w:p w14:paraId="38CC6A90" w14:textId="77777777" w:rsidR="006D33DC" w:rsidRPr="000E3267" w:rsidRDefault="006D33DC" w:rsidP="006D33DC">
      <w:pPr>
        <w:contextualSpacing/>
        <w:rPr>
          <w:rFonts w:asciiTheme="minorHAnsi" w:hAnsiTheme="minorHAnsi"/>
          <w:b/>
          <w:sz w:val="24"/>
          <w:szCs w:val="24"/>
          <w:u w:val="single"/>
          <w:lang w:val="fr-FR"/>
        </w:rPr>
      </w:pPr>
    </w:p>
    <w:p w14:paraId="1520DD92" w14:textId="0C28FA69" w:rsidR="006D33DC" w:rsidRPr="000E3267" w:rsidRDefault="000E3267" w:rsidP="006D33DC">
      <w:pPr>
        <w:contextualSpacing/>
        <w:rPr>
          <w:rFonts w:asciiTheme="minorHAnsi" w:hAnsiTheme="minorHAnsi"/>
          <w:sz w:val="24"/>
          <w:szCs w:val="24"/>
          <w:lang w:val="fr-FR"/>
        </w:rPr>
      </w:pPr>
      <w:r w:rsidRPr="000E3267">
        <w:rPr>
          <w:rFonts w:asciiTheme="minorHAnsi" w:hAnsiTheme="minorHAnsi"/>
          <w:sz w:val="24"/>
          <w:szCs w:val="24"/>
          <w:lang w:val="fr-FR"/>
        </w:rPr>
        <w:t>Le Comité exécutif est invité à prendre note de ce document</w:t>
      </w:r>
      <w:r w:rsidR="006D33DC" w:rsidRPr="000E3267">
        <w:rPr>
          <w:rFonts w:asciiTheme="minorHAnsi" w:hAnsiTheme="minorHAnsi"/>
          <w:sz w:val="24"/>
          <w:szCs w:val="24"/>
          <w:lang w:val="fr-FR"/>
        </w:rPr>
        <w:t>.</w:t>
      </w:r>
    </w:p>
    <w:p w14:paraId="75676C06" w14:textId="77777777" w:rsidR="006D33DC" w:rsidRPr="000E3267" w:rsidRDefault="006D33DC">
      <w:pPr>
        <w:spacing w:after="0" w:line="240" w:lineRule="auto"/>
        <w:rPr>
          <w:rStyle w:val="titrerouge"/>
          <w:rFonts w:asciiTheme="minorHAnsi" w:hAnsiTheme="minorHAnsi" w:cstheme="minorHAnsi"/>
          <w:b/>
          <w:bCs/>
          <w:color w:val="4472C4" w:themeColor="accent1"/>
          <w:szCs w:val="34"/>
        </w:rPr>
      </w:pPr>
      <w:r w:rsidRPr="000E3267">
        <w:rPr>
          <w:rStyle w:val="titrerouge"/>
          <w:rFonts w:asciiTheme="minorHAnsi" w:hAnsiTheme="minorHAnsi" w:cstheme="minorHAnsi"/>
          <w:b/>
          <w:bCs/>
          <w:color w:val="4472C4" w:themeColor="accent1"/>
          <w:szCs w:val="34"/>
        </w:rPr>
        <w:br w:type="page"/>
      </w:r>
    </w:p>
    <w:p w14:paraId="4EB672BA" w14:textId="0DA7B214" w:rsidR="00576986" w:rsidRPr="006D33DC" w:rsidRDefault="00C33FAE" w:rsidP="00C66E84">
      <w:pPr>
        <w:suppressAutoHyphens/>
        <w:spacing w:after="160" w:line="259" w:lineRule="auto"/>
        <w:rPr>
          <w:rStyle w:val="titrerouge"/>
          <w:rFonts w:asciiTheme="minorHAnsi" w:hAnsiTheme="minorHAnsi" w:cstheme="minorHAnsi"/>
          <w:b/>
          <w:bCs/>
          <w:color w:val="4472C4" w:themeColor="accent1"/>
          <w:szCs w:val="34"/>
        </w:rPr>
      </w:pPr>
      <w:r w:rsidRPr="006D33DC">
        <w:rPr>
          <w:rStyle w:val="titrerouge"/>
          <w:rFonts w:asciiTheme="minorHAnsi" w:hAnsiTheme="minorHAnsi" w:cstheme="minorHAnsi"/>
          <w:b/>
          <w:bCs/>
          <w:color w:val="4472C4" w:themeColor="accent1"/>
          <w:szCs w:val="34"/>
        </w:rPr>
        <w:lastRenderedPageBreak/>
        <w:t>Renforcement du pouvoir des syndicats</w:t>
      </w:r>
    </w:p>
    <w:p w14:paraId="58FA975F" w14:textId="7D31F7DF" w:rsidR="00BA191A" w:rsidRPr="006D33DC" w:rsidRDefault="00C33FAE" w:rsidP="0045023C">
      <w:pPr>
        <w:suppressAutoHyphens/>
        <w:spacing w:after="160" w:line="259" w:lineRule="auto"/>
        <w:rPr>
          <w:rFonts w:asciiTheme="minorHAnsi" w:hAnsiTheme="minorHAnsi" w:cstheme="minorHAnsi"/>
          <w:b/>
          <w:bCs/>
          <w:color w:val="4472C4" w:themeColor="accent1"/>
          <w:sz w:val="26"/>
          <w:szCs w:val="26"/>
          <w:lang w:val="fr-FR"/>
        </w:rPr>
      </w:pPr>
      <w:r w:rsidRPr="006D33DC">
        <w:rPr>
          <w:rStyle w:val="titrerouge"/>
          <w:rFonts w:asciiTheme="minorHAnsi" w:hAnsiTheme="minorHAnsi" w:cstheme="minorHAnsi"/>
          <w:b/>
          <w:bCs/>
          <w:color w:val="4472C4" w:themeColor="accent1"/>
          <w:szCs w:val="34"/>
        </w:rPr>
        <w:t>Rapport</w:t>
      </w:r>
      <w:r w:rsidR="000B2665" w:rsidRPr="006D33DC">
        <w:rPr>
          <w:rStyle w:val="titrerouge"/>
          <w:rFonts w:asciiTheme="minorHAnsi" w:hAnsiTheme="minorHAnsi" w:cstheme="minorHAnsi"/>
          <w:b/>
          <w:bCs/>
          <w:color w:val="4472C4" w:themeColor="accent1"/>
          <w:szCs w:val="34"/>
        </w:rPr>
        <w:t xml:space="preserve"> d’avancement novembre </w:t>
      </w:r>
      <w:r w:rsidR="00085E6C" w:rsidRPr="006D33DC">
        <w:rPr>
          <w:rStyle w:val="titrerouge"/>
          <w:rFonts w:asciiTheme="minorHAnsi" w:hAnsiTheme="minorHAnsi" w:cstheme="minorHAnsi"/>
          <w:b/>
          <w:bCs/>
          <w:color w:val="4472C4" w:themeColor="accent1"/>
          <w:szCs w:val="34"/>
        </w:rPr>
        <w:t>2019</w:t>
      </w:r>
    </w:p>
    <w:p w14:paraId="661EFAE5" w14:textId="7FE01605" w:rsidR="00C440ED" w:rsidRPr="005E794F" w:rsidRDefault="000B2665" w:rsidP="00C66E84">
      <w:pPr>
        <w:suppressAutoHyphens/>
        <w:spacing w:after="160" w:line="259" w:lineRule="auto"/>
        <w:jc w:val="both"/>
        <w:rPr>
          <w:rFonts w:asciiTheme="minorHAnsi" w:hAnsiTheme="minorHAnsi"/>
          <w:bCs/>
          <w:lang w:val="fr-FR"/>
        </w:rPr>
      </w:pPr>
      <w:r w:rsidRPr="005E794F">
        <w:rPr>
          <w:rFonts w:asciiTheme="minorHAnsi" w:hAnsiTheme="minorHAnsi"/>
          <w:bCs/>
          <w:lang w:val="fr-FR"/>
        </w:rPr>
        <w:t>Au Congrès d’</w:t>
      </w:r>
      <w:r w:rsidR="00576986" w:rsidRPr="005E794F">
        <w:rPr>
          <w:rFonts w:asciiTheme="minorHAnsi" w:hAnsiTheme="minorHAnsi"/>
          <w:bCs/>
          <w:lang w:val="fr-FR"/>
        </w:rPr>
        <w:t xml:space="preserve">industriAll Europe </w:t>
      </w:r>
      <w:r w:rsidRPr="005E794F">
        <w:rPr>
          <w:rFonts w:asciiTheme="minorHAnsi" w:hAnsiTheme="minorHAnsi"/>
          <w:bCs/>
          <w:lang w:val="fr-FR"/>
        </w:rPr>
        <w:t>e</w:t>
      </w:r>
      <w:r w:rsidR="00576986" w:rsidRPr="005E794F">
        <w:rPr>
          <w:rFonts w:asciiTheme="minorHAnsi" w:hAnsiTheme="minorHAnsi"/>
          <w:bCs/>
          <w:lang w:val="fr-FR"/>
        </w:rPr>
        <w:t xml:space="preserve">n 2016, </w:t>
      </w:r>
      <w:r w:rsidRPr="005E794F">
        <w:rPr>
          <w:rFonts w:asciiTheme="minorHAnsi" w:hAnsiTheme="minorHAnsi"/>
          <w:bCs/>
          <w:lang w:val="fr-FR"/>
        </w:rPr>
        <w:t xml:space="preserve">les organisations affiliées se sont engagées à faire du renforcement du pouvoir des syndicats l’une des priorités de notre agenda européen. Une </w:t>
      </w:r>
      <w:r w:rsidR="00C440ED" w:rsidRPr="005E794F">
        <w:rPr>
          <w:rFonts w:asciiTheme="minorHAnsi" w:hAnsiTheme="minorHAnsi"/>
          <w:bCs/>
          <w:lang w:val="fr-FR"/>
        </w:rPr>
        <w:t>Task Force</w:t>
      </w:r>
      <w:r w:rsidRPr="005E794F">
        <w:rPr>
          <w:rFonts w:asciiTheme="minorHAnsi" w:hAnsiTheme="minorHAnsi"/>
          <w:bCs/>
          <w:lang w:val="fr-FR"/>
        </w:rPr>
        <w:t xml:space="preserve"> « </w:t>
      </w:r>
      <w:r w:rsidR="00233F39" w:rsidRPr="005E794F">
        <w:rPr>
          <w:rFonts w:asciiTheme="minorHAnsi" w:hAnsiTheme="minorHAnsi"/>
          <w:bCs/>
          <w:lang w:val="fr-FR"/>
        </w:rPr>
        <w:t>R</w:t>
      </w:r>
      <w:r w:rsidRPr="005E794F">
        <w:rPr>
          <w:rFonts w:asciiTheme="minorHAnsi" w:hAnsiTheme="minorHAnsi"/>
          <w:bCs/>
          <w:lang w:val="fr-FR"/>
        </w:rPr>
        <w:t>enforcement du pouvoir des syndicats » a été mise en place</w:t>
      </w:r>
      <w:r w:rsidR="00233F39" w:rsidRPr="005E794F">
        <w:rPr>
          <w:rFonts w:asciiTheme="minorHAnsi" w:hAnsiTheme="minorHAnsi"/>
          <w:bCs/>
          <w:lang w:val="fr-FR"/>
        </w:rPr>
        <w:t>,</w:t>
      </w:r>
      <w:r w:rsidRPr="005E794F">
        <w:rPr>
          <w:rFonts w:asciiTheme="minorHAnsi" w:hAnsiTheme="minorHAnsi"/>
          <w:bCs/>
          <w:lang w:val="fr-FR"/>
        </w:rPr>
        <w:t xml:space="preserve"> et un premier plan d’action</w:t>
      </w:r>
      <w:r w:rsidR="00C440ED" w:rsidRPr="005E794F">
        <w:rPr>
          <w:rFonts w:asciiTheme="minorHAnsi" w:hAnsiTheme="minorHAnsi"/>
          <w:bCs/>
          <w:lang w:val="fr-FR"/>
        </w:rPr>
        <w:t xml:space="preserve"> </w:t>
      </w:r>
      <w:r w:rsidR="009D07A4" w:rsidRPr="005E794F">
        <w:rPr>
          <w:rFonts w:asciiTheme="minorHAnsi" w:hAnsiTheme="minorHAnsi"/>
          <w:bCs/>
          <w:lang w:val="fr-FR"/>
        </w:rPr>
        <w:t xml:space="preserve">pour </w:t>
      </w:r>
      <w:r w:rsidR="00C440ED" w:rsidRPr="005E794F">
        <w:rPr>
          <w:rFonts w:asciiTheme="minorHAnsi" w:hAnsiTheme="minorHAnsi"/>
          <w:bCs/>
          <w:lang w:val="fr-FR"/>
        </w:rPr>
        <w:t xml:space="preserve">2017-2018 </w:t>
      </w:r>
      <w:r w:rsidRPr="005E794F">
        <w:rPr>
          <w:rFonts w:asciiTheme="minorHAnsi" w:hAnsiTheme="minorHAnsi"/>
          <w:bCs/>
          <w:lang w:val="fr-FR"/>
        </w:rPr>
        <w:t>a été adopté</w:t>
      </w:r>
      <w:r w:rsidR="00C440ED" w:rsidRPr="005E794F">
        <w:rPr>
          <w:rFonts w:asciiTheme="minorHAnsi" w:hAnsiTheme="minorHAnsi"/>
          <w:bCs/>
          <w:lang w:val="fr-FR"/>
        </w:rPr>
        <w:t>.</w:t>
      </w:r>
    </w:p>
    <w:p w14:paraId="2FFA096A" w14:textId="329C3B70" w:rsidR="00EB5F56" w:rsidRPr="005E794F" w:rsidRDefault="00233F39" w:rsidP="00C66E84">
      <w:pPr>
        <w:suppressAutoHyphens/>
        <w:spacing w:after="160" w:line="259" w:lineRule="auto"/>
        <w:jc w:val="both"/>
        <w:rPr>
          <w:rFonts w:asciiTheme="minorHAnsi" w:hAnsiTheme="minorHAnsi"/>
          <w:bCs/>
          <w:lang w:val="fr-FR"/>
        </w:rPr>
      </w:pPr>
      <w:r w:rsidRPr="005E794F">
        <w:rPr>
          <w:rFonts w:asciiTheme="minorHAnsi" w:hAnsiTheme="minorHAnsi"/>
          <w:bCs/>
          <w:lang w:val="fr-FR"/>
        </w:rPr>
        <w:t xml:space="preserve">Les principales activités en </w:t>
      </w:r>
      <w:r w:rsidR="00EB5F56" w:rsidRPr="005E794F">
        <w:rPr>
          <w:rFonts w:asciiTheme="minorHAnsi" w:hAnsiTheme="minorHAnsi"/>
          <w:bCs/>
          <w:lang w:val="fr-FR"/>
        </w:rPr>
        <w:t xml:space="preserve">2016-2018 </w:t>
      </w:r>
      <w:r w:rsidRPr="005E794F">
        <w:rPr>
          <w:rFonts w:asciiTheme="minorHAnsi" w:hAnsiTheme="minorHAnsi"/>
          <w:bCs/>
          <w:lang w:val="fr-FR"/>
        </w:rPr>
        <w:t>ont été les suivantes </w:t>
      </w:r>
      <w:r w:rsidR="00EB5F56" w:rsidRPr="005E794F">
        <w:rPr>
          <w:rFonts w:asciiTheme="minorHAnsi" w:hAnsiTheme="minorHAnsi"/>
          <w:bCs/>
          <w:lang w:val="fr-FR"/>
        </w:rPr>
        <w:t>:</w:t>
      </w:r>
    </w:p>
    <w:p w14:paraId="23E671B5" w14:textId="6ACA714A" w:rsidR="00C3156E" w:rsidRPr="005E794F" w:rsidRDefault="00C3156E" w:rsidP="005E794F">
      <w:pPr>
        <w:pStyle w:val="ListParagraph"/>
        <w:numPr>
          <w:ilvl w:val="0"/>
          <w:numId w:val="4"/>
        </w:numPr>
        <w:ind w:left="360"/>
        <w:rPr>
          <w:lang w:val="fr-FR"/>
        </w:rPr>
      </w:pPr>
      <w:r w:rsidRPr="005E794F">
        <w:rPr>
          <w:lang w:val="fr-FR"/>
        </w:rPr>
        <w:t xml:space="preserve">2016-2017 </w:t>
      </w:r>
      <w:r w:rsidR="00233F39" w:rsidRPr="005E794F">
        <w:rPr>
          <w:lang w:val="fr-FR"/>
        </w:rPr>
        <w:t>en Europe du Sud-Est </w:t>
      </w:r>
      <w:r w:rsidRPr="005E794F">
        <w:rPr>
          <w:lang w:val="fr-FR"/>
        </w:rPr>
        <w:t xml:space="preserve">: projet </w:t>
      </w:r>
      <w:r w:rsidR="00233F39" w:rsidRPr="005E794F">
        <w:rPr>
          <w:lang w:val="fr-FR"/>
        </w:rPr>
        <w:t>e</w:t>
      </w:r>
      <w:r w:rsidRPr="005E794F">
        <w:rPr>
          <w:lang w:val="fr-FR"/>
        </w:rPr>
        <w:t>n coop</w:t>
      </w:r>
      <w:r w:rsidR="00233F39" w:rsidRPr="005E794F">
        <w:rPr>
          <w:lang w:val="fr-FR"/>
        </w:rPr>
        <w:t>é</w:t>
      </w:r>
      <w:r w:rsidRPr="005E794F">
        <w:rPr>
          <w:lang w:val="fr-FR"/>
        </w:rPr>
        <w:t xml:space="preserve">ration </w:t>
      </w:r>
      <w:r w:rsidR="00233F39" w:rsidRPr="005E794F">
        <w:rPr>
          <w:lang w:val="fr-FR"/>
        </w:rPr>
        <w:t>avec</w:t>
      </w:r>
      <w:r w:rsidRPr="005E794F">
        <w:rPr>
          <w:lang w:val="fr-FR"/>
        </w:rPr>
        <w:t xml:space="preserve"> EFFAT </w:t>
      </w:r>
      <w:r w:rsidR="00233F39" w:rsidRPr="005E794F">
        <w:rPr>
          <w:lang w:val="fr-FR"/>
        </w:rPr>
        <w:t>sur le renforcement des capacités des syndicats dans le domaine de la politique industrielle </w:t>
      </w:r>
      <w:r w:rsidRPr="005E794F">
        <w:rPr>
          <w:lang w:val="fr-FR"/>
        </w:rPr>
        <w:t>;</w:t>
      </w:r>
    </w:p>
    <w:p w14:paraId="5AA4E94B" w14:textId="211FF2E0" w:rsidR="00C3156E" w:rsidRPr="005E794F" w:rsidRDefault="00233F39" w:rsidP="005E794F">
      <w:pPr>
        <w:pStyle w:val="ListParagraph"/>
        <w:numPr>
          <w:ilvl w:val="0"/>
          <w:numId w:val="4"/>
        </w:numPr>
        <w:ind w:left="360"/>
        <w:rPr>
          <w:lang w:val="fr-FR"/>
        </w:rPr>
      </w:pPr>
      <w:r w:rsidRPr="005E794F">
        <w:rPr>
          <w:lang w:val="fr-FR"/>
        </w:rPr>
        <w:t>S</w:t>
      </w:r>
      <w:r w:rsidR="00C3156E" w:rsidRPr="005E794F">
        <w:rPr>
          <w:lang w:val="fr-FR"/>
        </w:rPr>
        <w:t>eptemb</w:t>
      </w:r>
      <w:r w:rsidRPr="005E794F">
        <w:rPr>
          <w:lang w:val="fr-FR"/>
        </w:rPr>
        <w:t>re</w:t>
      </w:r>
      <w:r w:rsidR="00C3156E" w:rsidRPr="005E794F">
        <w:rPr>
          <w:lang w:val="fr-FR"/>
        </w:rPr>
        <w:t xml:space="preserve"> 2017 </w:t>
      </w:r>
      <w:r w:rsidRPr="005E794F">
        <w:rPr>
          <w:lang w:val="fr-FR"/>
        </w:rPr>
        <w:t>à</w:t>
      </w:r>
      <w:r w:rsidR="00C3156E" w:rsidRPr="005E794F">
        <w:rPr>
          <w:lang w:val="fr-FR"/>
        </w:rPr>
        <w:t xml:space="preserve"> Berlin</w:t>
      </w:r>
      <w:r w:rsidR="0090224E" w:rsidRPr="005E794F">
        <w:rPr>
          <w:lang w:val="fr-FR"/>
        </w:rPr>
        <w:t> </w:t>
      </w:r>
      <w:r w:rsidR="00C3156E" w:rsidRPr="005E794F">
        <w:rPr>
          <w:lang w:val="fr-FR"/>
        </w:rPr>
        <w:t xml:space="preserve">: </w:t>
      </w:r>
      <w:r w:rsidRPr="005E794F">
        <w:rPr>
          <w:lang w:val="fr-FR"/>
        </w:rPr>
        <w:t>Conférence t</w:t>
      </w:r>
      <w:r w:rsidR="00C3156E" w:rsidRPr="005E794F">
        <w:rPr>
          <w:lang w:val="fr-FR"/>
        </w:rPr>
        <w:t>ransnational</w:t>
      </w:r>
      <w:r w:rsidRPr="005E794F">
        <w:rPr>
          <w:lang w:val="fr-FR"/>
        </w:rPr>
        <w:t>e</w:t>
      </w:r>
      <w:r w:rsidR="00C3156E" w:rsidRPr="005E794F">
        <w:rPr>
          <w:lang w:val="fr-FR"/>
        </w:rPr>
        <w:t xml:space="preserve"> </w:t>
      </w:r>
      <w:r w:rsidR="00322B54">
        <w:rPr>
          <w:lang w:val="fr-FR"/>
        </w:rPr>
        <w:t>« </w:t>
      </w:r>
      <w:r w:rsidR="00C3156E" w:rsidRPr="005E794F">
        <w:rPr>
          <w:lang w:val="fr-FR"/>
        </w:rPr>
        <w:t>United and Stronger Together: Transnational Worker Participation – Building Stronger Unions</w:t>
      </w:r>
      <w:r w:rsidR="00322B54">
        <w:rPr>
          <w:lang w:val="fr-FR"/>
        </w:rPr>
        <w:t> »</w:t>
      </w:r>
      <w:r w:rsidR="00C3156E" w:rsidRPr="005E794F">
        <w:rPr>
          <w:lang w:val="fr-FR"/>
        </w:rPr>
        <w:t xml:space="preserve"> </w:t>
      </w:r>
      <w:r w:rsidRPr="005E794F">
        <w:rPr>
          <w:lang w:val="fr-FR"/>
        </w:rPr>
        <w:t>avec</w:t>
      </w:r>
      <w:r w:rsidR="00C3156E" w:rsidRPr="005E794F">
        <w:rPr>
          <w:lang w:val="fr-FR"/>
        </w:rPr>
        <w:t xml:space="preserve"> 150 participants </w:t>
      </w:r>
      <w:r w:rsidRPr="005E794F">
        <w:rPr>
          <w:lang w:val="fr-FR"/>
        </w:rPr>
        <w:t>de</w:t>
      </w:r>
      <w:r w:rsidR="00C3156E" w:rsidRPr="005E794F">
        <w:rPr>
          <w:lang w:val="fr-FR"/>
        </w:rPr>
        <w:t xml:space="preserve"> 20 </w:t>
      </w:r>
      <w:r w:rsidRPr="005E794F">
        <w:rPr>
          <w:lang w:val="fr-FR"/>
        </w:rPr>
        <w:t>pays</w:t>
      </w:r>
      <w:r w:rsidR="00C3156E" w:rsidRPr="005E794F">
        <w:rPr>
          <w:lang w:val="fr-FR"/>
        </w:rPr>
        <w:t>;</w:t>
      </w:r>
    </w:p>
    <w:p w14:paraId="0396D976" w14:textId="1674FD36" w:rsidR="00C3156E" w:rsidRPr="005E794F" w:rsidRDefault="00C3156E" w:rsidP="005E794F">
      <w:pPr>
        <w:pStyle w:val="ListParagraph"/>
        <w:numPr>
          <w:ilvl w:val="0"/>
          <w:numId w:val="4"/>
        </w:numPr>
        <w:ind w:left="360"/>
        <w:rPr>
          <w:lang w:val="fr-FR"/>
        </w:rPr>
      </w:pPr>
      <w:r w:rsidRPr="005E794F">
        <w:rPr>
          <w:lang w:val="fr-FR"/>
        </w:rPr>
        <w:t>2017-2018</w:t>
      </w:r>
      <w:r w:rsidR="00233F39" w:rsidRPr="005E794F">
        <w:rPr>
          <w:lang w:val="fr-FR"/>
        </w:rPr>
        <w:t xml:space="preserve"> </w:t>
      </w:r>
      <w:r w:rsidRPr="005E794F">
        <w:rPr>
          <w:lang w:val="fr-FR"/>
        </w:rPr>
        <w:t xml:space="preserve">: participation </w:t>
      </w:r>
      <w:r w:rsidR="00233F39" w:rsidRPr="005E794F">
        <w:rPr>
          <w:lang w:val="fr-FR"/>
        </w:rPr>
        <w:t>à la campagne de la CES pour une augmentation des salaires </w:t>
      </w:r>
      <w:r w:rsidRPr="005E794F">
        <w:rPr>
          <w:lang w:val="fr-FR"/>
        </w:rPr>
        <w:t>;</w:t>
      </w:r>
    </w:p>
    <w:p w14:paraId="4D2136F8" w14:textId="665AA099" w:rsidR="00C3156E" w:rsidRPr="005E794F" w:rsidRDefault="00C3156E" w:rsidP="005E794F">
      <w:pPr>
        <w:pStyle w:val="ListParagraph"/>
        <w:numPr>
          <w:ilvl w:val="0"/>
          <w:numId w:val="4"/>
        </w:numPr>
        <w:ind w:left="360"/>
        <w:rPr>
          <w:lang w:val="fr-FR"/>
        </w:rPr>
      </w:pPr>
      <w:r w:rsidRPr="005E794F">
        <w:rPr>
          <w:lang w:val="fr-FR"/>
        </w:rPr>
        <w:t>Novemb</w:t>
      </w:r>
      <w:r w:rsidR="00233F39" w:rsidRPr="005E794F">
        <w:rPr>
          <w:lang w:val="fr-FR"/>
        </w:rPr>
        <w:t>re</w:t>
      </w:r>
      <w:r w:rsidRPr="005E794F">
        <w:rPr>
          <w:lang w:val="fr-FR"/>
        </w:rPr>
        <w:t xml:space="preserve"> 2017</w:t>
      </w:r>
      <w:r w:rsidR="00233F39" w:rsidRPr="005E794F">
        <w:rPr>
          <w:lang w:val="fr-FR"/>
        </w:rPr>
        <w:t xml:space="preserve"> </w:t>
      </w:r>
      <w:r w:rsidRPr="005E794F">
        <w:rPr>
          <w:lang w:val="fr-FR"/>
        </w:rPr>
        <w:t xml:space="preserve">: </w:t>
      </w:r>
      <w:r w:rsidR="00233F39" w:rsidRPr="005E794F">
        <w:rPr>
          <w:lang w:val="fr-FR"/>
        </w:rPr>
        <w:t>Séminaire sur le renforcement du pouvoir des syndicats « E</w:t>
      </w:r>
      <w:r w:rsidRPr="005E794F">
        <w:rPr>
          <w:lang w:val="fr-FR"/>
        </w:rPr>
        <w:t>chang</w:t>
      </w:r>
      <w:r w:rsidR="00233F39" w:rsidRPr="005E794F">
        <w:rPr>
          <w:lang w:val="fr-FR"/>
        </w:rPr>
        <w:t>e de bonnes pratiques sur la syndicalisation » en</w:t>
      </w:r>
      <w:r w:rsidRPr="005E794F">
        <w:rPr>
          <w:lang w:val="fr-FR"/>
        </w:rPr>
        <w:t xml:space="preserve"> pr</w:t>
      </w:r>
      <w:r w:rsidR="00233F39" w:rsidRPr="005E794F">
        <w:rPr>
          <w:lang w:val="fr-FR"/>
        </w:rPr>
        <w:t>é</w:t>
      </w:r>
      <w:r w:rsidRPr="005E794F">
        <w:rPr>
          <w:lang w:val="fr-FR"/>
        </w:rPr>
        <w:t xml:space="preserve">sence </w:t>
      </w:r>
      <w:r w:rsidR="00233F39" w:rsidRPr="005E794F">
        <w:rPr>
          <w:lang w:val="fr-FR"/>
        </w:rPr>
        <w:t>d’organisations affiliées majeures </w:t>
      </w:r>
      <w:r w:rsidRPr="005E794F">
        <w:rPr>
          <w:lang w:val="fr-FR"/>
        </w:rPr>
        <w:t xml:space="preserve">; </w:t>
      </w:r>
    </w:p>
    <w:p w14:paraId="0E469D4A" w14:textId="16DA8A3D" w:rsidR="00C3156E" w:rsidRPr="005E794F" w:rsidRDefault="00C3156E" w:rsidP="005E794F">
      <w:pPr>
        <w:pStyle w:val="ListParagraph"/>
        <w:numPr>
          <w:ilvl w:val="0"/>
          <w:numId w:val="4"/>
        </w:numPr>
        <w:ind w:left="360"/>
        <w:rPr>
          <w:lang w:val="fr-FR"/>
        </w:rPr>
      </w:pPr>
      <w:r w:rsidRPr="005E794F">
        <w:rPr>
          <w:lang w:val="fr-FR"/>
        </w:rPr>
        <w:t>2016-2018</w:t>
      </w:r>
      <w:r w:rsidR="00233F39" w:rsidRPr="005E794F">
        <w:rPr>
          <w:lang w:val="fr-FR"/>
        </w:rPr>
        <w:t xml:space="preserve"> : projet sur les négociations collectives : des négociations réussies nécessitent une base de syndicalisation solide, une approche stratégique, une structure durable et des compétences de mobilisation </w:t>
      </w:r>
      <w:r w:rsidRPr="005E794F">
        <w:rPr>
          <w:lang w:val="fr-FR"/>
        </w:rPr>
        <w:t>;</w:t>
      </w:r>
    </w:p>
    <w:p w14:paraId="4E3A3012" w14:textId="542D2B15" w:rsidR="00C3156E" w:rsidRPr="005E794F" w:rsidRDefault="00C3156E" w:rsidP="005E794F">
      <w:pPr>
        <w:pStyle w:val="ListParagraph"/>
        <w:numPr>
          <w:ilvl w:val="0"/>
          <w:numId w:val="4"/>
        </w:numPr>
        <w:ind w:left="360"/>
        <w:rPr>
          <w:lang w:val="fr-FR"/>
        </w:rPr>
      </w:pPr>
      <w:r w:rsidRPr="005E794F">
        <w:rPr>
          <w:lang w:val="fr-FR"/>
        </w:rPr>
        <w:t>2017-2018</w:t>
      </w:r>
      <w:r w:rsidR="00233F39" w:rsidRPr="005E794F">
        <w:rPr>
          <w:lang w:val="fr-FR"/>
        </w:rPr>
        <w:t xml:space="preserve"> </w:t>
      </w:r>
      <w:r w:rsidRPr="005E794F">
        <w:rPr>
          <w:lang w:val="fr-FR"/>
        </w:rPr>
        <w:t>:</w:t>
      </w:r>
      <w:r w:rsidR="00233F39" w:rsidRPr="005E794F">
        <w:rPr>
          <w:lang w:val="fr-FR"/>
        </w:rPr>
        <w:t xml:space="preserve"> syndicalisation</w:t>
      </w:r>
      <w:r w:rsidRPr="005E794F">
        <w:rPr>
          <w:lang w:val="fr-FR"/>
        </w:rPr>
        <w:t xml:space="preserve"> transnational</w:t>
      </w:r>
      <w:r w:rsidR="00233F39" w:rsidRPr="005E794F">
        <w:rPr>
          <w:lang w:val="fr-FR"/>
        </w:rPr>
        <w:t>e</w:t>
      </w:r>
      <w:r w:rsidRPr="005E794F">
        <w:rPr>
          <w:lang w:val="fr-FR"/>
        </w:rPr>
        <w:t xml:space="preserve"> </w:t>
      </w:r>
      <w:r w:rsidR="00233F39" w:rsidRPr="005E794F">
        <w:rPr>
          <w:lang w:val="fr-FR"/>
        </w:rPr>
        <w:t>au niveau de l’entreprise</w:t>
      </w:r>
      <w:r w:rsidRPr="005E794F">
        <w:rPr>
          <w:lang w:val="fr-FR"/>
        </w:rPr>
        <w:t xml:space="preserve"> – pr</w:t>
      </w:r>
      <w:r w:rsidR="00233F39" w:rsidRPr="005E794F">
        <w:rPr>
          <w:lang w:val="fr-FR"/>
        </w:rPr>
        <w:t>é</w:t>
      </w:r>
      <w:r w:rsidRPr="005E794F">
        <w:rPr>
          <w:lang w:val="fr-FR"/>
        </w:rPr>
        <w:t xml:space="preserve">paration </w:t>
      </w:r>
      <w:r w:rsidR="00233F39" w:rsidRPr="005E794F">
        <w:rPr>
          <w:lang w:val="fr-FR"/>
        </w:rPr>
        <w:t>et</w:t>
      </w:r>
      <w:r w:rsidRPr="005E794F">
        <w:rPr>
          <w:lang w:val="fr-FR"/>
        </w:rPr>
        <w:t xml:space="preserve"> collection </w:t>
      </w:r>
      <w:r w:rsidR="00233F39" w:rsidRPr="005E794F">
        <w:rPr>
          <w:lang w:val="fr-FR"/>
        </w:rPr>
        <w:t>de fiches sur des entreprises cibles potentielles en coopération avec le Comité « Politique d’entreprise » </w:t>
      </w:r>
      <w:r w:rsidRPr="005E794F">
        <w:rPr>
          <w:lang w:val="fr-FR"/>
        </w:rPr>
        <w:t>;</w:t>
      </w:r>
    </w:p>
    <w:p w14:paraId="2952F197" w14:textId="0E417323" w:rsidR="00C3156E" w:rsidRPr="005E794F" w:rsidRDefault="00233F39" w:rsidP="005E794F">
      <w:pPr>
        <w:pStyle w:val="ListParagraph"/>
        <w:numPr>
          <w:ilvl w:val="0"/>
          <w:numId w:val="4"/>
        </w:numPr>
        <w:ind w:left="360"/>
        <w:rPr>
          <w:lang w:val="fr-FR"/>
        </w:rPr>
      </w:pPr>
      <w:r w:rsidRPr="005E794F">
        <w:rPr>
          <w:lang w:val="fr-FR"/>
        </w:rPr>
        <w:t>Janvier</w:t>
      </w:r>
      <w:r w:rsidR="00C3156E" w:rsidRPr="005E794F">
        <w:rPr>
          <w:lang w:val="fr-FR"/>
        </w:rPr>
        <w:t xml:space="preserve"> 2018</w:t>
      </w:r>
      <w:r w:rsidRPr="005E794F">
        <w:rPr>
          <w:lang w:val="fr-FR"/>
        </w:rPr>
        <w:t> </w:t>
      </w:r>
      <w:r w:rsidR="00C3156E" w:rsidRPr="005E794F">
        <w:rPr>
          <w:lang w:val="fr-FR"/>
        </w:rPr>
        <w:t xml:space="preserve">: </w:t>
      </w:r>
      <w:r w:rsidRPr="005E794F">
        <w:rPr>
          <w:lang w:val="fr-FR"/>
        </w:rPr>
        <w:t xml:space="preserve">séminaire sur la </w:t>
      </w:r>
      <w:r w:rsidR="00FE2AA8">
        <w:rPr>
          <w:lang w:val="fr-FR"/>
        </w:rPr>
        <w:t>« </w:t>
      </w:r>
      <w:r w:rsidRPr="005E794F">
        <w:rPr>
          <w:lang w:val="fr-FR"/>
        </w:rPr>
        <w:t>Politique d’entreprise et les Comités d’entreprise européens comme instrument de syndicalisation et de renforcement du pouvoir des syndicats » </w:t>
      </w:r>
      <w:r w:rsidR="00C3156E" w:rsidRPr="005E794F">
        <w:rPr>
          <w:lang w:val="fr-FR"/>
        </w:rPr>
        <w:t>;</w:t>
      </w:r>
    </w:p>
    <w:p w14:paraId="6E0AF988" w14:textId="213103D5" w:rsidR="00C3156E" w:rsidRPr="005E794F" w:rsidRDefault="00C3156E" w:rsidP="005E794F">
      <w:pPr>
        <w:pStyle w:val="ListParagraph"/>
        <w:numPr>
          <w:ilvl w:val="0"/>
          <w:numId w:val="4"/>
        </w:numPr>
        <w:ind w:left="360"/>
        <w:rPr>
          <w:lang w:val="fr-FR"/>
        </w:rPr>
      </w:pPr>
      <w:r w:rsidRPr="005E794F">
        <w:rPr>
          <w:lang w:val="fr-FR"/>
        </w:rPr>
        <w:t>2018</w:t>
      </w:r>
      <w:r w:rsidR="00233F39" w:rsidRPr="005E794F">
        <w:rPr>
          <w:lang w:val="fr-FR"/>
        </w:rPr>
        <w:t xml:space="preserve"> </w:t>
      </w:r>
      <w:r w:rsidRPr="005E794F">
        <w:rPr>
          <w:lang w:val="fr-FR"/>
        </w:rPr>
        <w:t>: coop</w:t>
      </w:r>
      <w:r w:rsidR="00233F39" w:rsidRPr="005E794F">
        <w:rPr>
          <w:lang w:val="fr-FR"/>
        </w:rPr>
        <w:t>é</w:t>
      </w:r>
      <w:r w:rsidRPr="005E794F">
        <w:rPr>
          <w:lang w:val="fr-FR"/>
        </w:rPr>
        <w:t xml:space="preserve">ration </w:t>
      </w:r>
      <w:r w:rsidR="00233F39" w:rsidRPr="005E794F">
        <w:rPr>
          <w:lang w:val="fr-FR"/>
        </w:rPr>
        <w:t>et</w:t>
      </w:r>
      <w:r w:rsidRPr="005E794F">
        <w:rPr>
          <w:lang w:val="fr-FR"/>
        </w:rPr>
        <w:t xml:space="preserve"> </w:t>
      </w:r>
      <w:r w:rsidR="00233F39" w:rsidRPr="005E794F">
        <w:rPr>
          <w:lang w:val="fr-FR"/>
        </w:rPr>
        <w:t>succès en matière de syndicalisation dans des entreprises </w:t>
      </w:r>
      <w:r w:rsidRPr="005E794F">
        <w:rPr>
          <w:lang w:val="fr-FR"/>
        </w:rPr>
        <w:t xml:space="preserve">: Safran (FR-CZ), </w:t>
      </w:r>
      <w:r w:rsidR="00253D3A" w:rsidRPr="005E794F">
        <w:rPr>
          <w:lang w:val="fr-FR"/>
        </w:rPr>
        <w:t>Alfa Laval (SE-PL)</w:t>
      </w:r>
      <w:r w:rsidRPr="005E794F">
        <w:rPr>
          <w:lang w:val="fr-FR"/>
        </w:rPr>
        <w:t>.</w:t>
      </w:r>
    </w:p>
    <w:p w14:paraId="3DC2F508" w14:textId="44FC9A53" w:rsidR="00836935" w:rsidRPr="005E794F" w:rsidRDefault="00836935" w:rsidP="005E794F">
      <w:pPr>
        <w:pStyle w:val="ListParagraph"/>
        <w:numPr>
          <w:ilvl w:val="0"/>
          <w:numId w:val="4"/>
        </w:numPr>
        <w:ind w:left="360"/>
        <w:rPr>
          <w:lang w:val="fr-FR"/>
        </w:rPr>
      </w:pPr>
      <w:r w:rsidRPr="005E794F">
        <w:rPr>
          <w:lang w:val="fr-FR"/>
        </w:rPr>
        <w:t>2018</w:t>
      </w:r>
      <w:r w:rsidR="00233F39" w:rsidRPr="005E794F">
        <w:rPr>
          <w:lang w:val="fr-FR"/>
        </w:rPr>
        <w:t xml:space="preserve"> </w:t>
      </w:r>
      <w:r w:rsidRPr="005E794F">
        <w:rPr>
          <w:lang w:val="fr-FR"/>
        </w:rPr>
        <w:t xml:space="preserve">: </w:t>
      </w:r>
      <w:r w:rsidR="009D07A4" w:rsidRPr="005E794F">
        <w:rPr>
          <w:lang w:val="fr-FR"/>
        </w:rPr>
        <w:t xml:space="preserve">le </w:t>
      </w:r>
      <w:r w:rsidR="00233F39" w:rsidRPr="005E794F">
        <w:rPr>
          <w:lang w:val="fr-FR"/>
        </w:rPr>
        <w:t xml:space="preserve">Groupe de travail </w:t>
      </w:r>
      <w:r w:rsidR="009D07A4" w:rsidRPr="005E794F">
        <w:rPr>
          <w:lang w:val="fr-FR"/>
        </w:rPr>
        <w:t>« </w:t>
      </w:r>
      <w:r w:rsidR="00233F39" w:rsidRPr="005E794F">
        <w:rPr>
          <w:lang w:val="fr-FR"/>
        </w:rPr>
        <w:t>Jeunesse</w:t>
      </w:r>
      <w:r w:rsidR="009D07A4" w:rsidRPr="005E794F">
        <w:rPr>
          <w:lang w:val="fr-FR"/>
        </w:rPr>
        <w:t> »</w:t>
      </w:r>
      <w:r w:rsidR="00233F39" w:rsidRPr="005E794F">
        <w:rPr>
          <w:lang w:val="fr-FR"/>
        </w:rPr>
        <w:t xml:space="preserve"> et </w:t>
      </w:r>
      <w:r w:rsidR="009D07A4" w:rsidRPr="005E794F">
        <w:rPr>
          <w:lang w:val="fr-FR"/>
        </w:rPr>
        <w:t xml:space="preserve">le </w:t>
      </w:r>
      <w:r w:rsidR="00233F39" w:rsidRPr="005E794F">
        <w:rPr>
          <w:lang w:val="fr-FR"/>
        </w:rPr>
        <w:t xml:space="preserve">Groupe de travail </w:t>
      </w:r>
      <w:r w:rsidR="009D07A4" w:rsidRPr="005E794F">
        <w:rPr>
          <w:lang w:val="fr-FR"/>
        </w:rPr>
        <w:t>« </w:t>
      </w:r>
      <w:r w:rsidR="00233F39" w:rsidRPr="005E794F">
        <w:rPr>
          <w:lang w:val="fr-FR"/>
        </w:rPr>
        <w:t>Cols blancs</w:t>
      </w:r>
      <w:r w:rsidR="009D07A4" w:rsidRPr="005E794F">
        <w:rPr>
          <w:lang w:val="fr-FR"/>
        </w:rPr>
        <w:t> »</w:t>
      </w:r>
      <w:r w:rsidR="00233F39" w:rsidRPr="005E794F">
        <w:rPr>
          <w:lang w:val="fr-FR"/>
        </w:rPr>
        <w:t xml:space="preserve"> ont décidé d’inclure la priorité du </w:t>
      </w:r>
      <w:r w:rsidR="00D50335" w:rsidRPr="005E794F">
        <w:rPr>
          <w:lang w:val="fr-FR"/>
        </w:rPr>
        <w:t>renforcement du pouvoir des syndicats dans leurs programmes de travail respectifs</w:t>
      </w:r>
      <w:r w:rsidRPr="005E794F">
        <w:rPr>
          <w:lang w:val="fr-FR"/>
        </w:rPr>
        <w:t>.</w:t>
      </w:r>
    </w:p>
    <w:p w14:paraId="73F203EE" w14:textId="77777777" w:rsidR="005E794F" w:rsidRDefault="005E794F" w:rsidP="0045023C">
      <w:pPr>
        <w:spacing w:after="160" w:line="259" w:lineRule="auto"/>
        <w:jc w:val="both"/>
        <w:rPr>
          <w:rFonts w:asciiTheme="minorHAnsi" w:hAnsiTheme="minorHAnsi"/>
          <w:bCs/>
          <w:lang w:val="fr-FR"/>
        </w:rPr>
      </w:pPr>
    </w:p>
    <w:p w14:paraId="0CB250BD" w14:textId="1EC12D42" w:rsidR="003134C2" w:rsidRPr="006D33DC" w:rsidRDefault="00D50335" w:rsidP="0045023C">
      <w:pPr>
        <w:spacing w:after="160" w:line="259" w:lineRule="auto"/>
        <w:jc w:val="both"/>
        <w:rPr>
          <w:rFonts w:asciiTheme="minorHAnsi" w:hAnsiTheme="minorHAnsi"/>
          <w:bCs/>
          <w:lang w:val="fr-FR"/>
        </w:rPr>
      </w:pPr>
      <w:r w:rsidRPr="006D33DC">
        <w:rPr>
          <w:rFonts w:asciiTheme="minorHAnsi" w:hAnsiTheme="minorHAnsi"/>
          <w:bCs/>
          <w:lang w:val="fr-FR"/>
        </w:rPr>
        <w:t>Fin</w:t>
      </w:r>
      <w:r w:rsidR="001527C5" w:rsidRPr="006D33DC">
        <w:rPr>
          <w:rFonts w:asciiTheme="minorHAnsi" w:hAnsiTheme="minorHAnsi"/>
          <w:bCs/>
          <w:lang w:val="fr-FR"/>
        </w:rPr>
        <w:t xml:space="preserve"> 2018, </w:t>
      </w:r>
      <w:r w:rsidRPr="006D33DC">
        <w:rPr>
          <w:rFonts w:asciiTheme="minorHAnsi" w:hAnsiTheme="minorHAnsi"/>
          <w:bCs/>
          <w:lang w:val="fr-FR"/>
        </w:rPr>
        <w:t xml:space="preserve">il a été décidé de mettre en place une unité de syndicalisation stratégique et de recruter une </w:t>
      </w:r>
      <w:r w:rsidR="001527C5" w:rsidRPr="006D33DC">
        <w:rPr>
          <w:rFonts w:asciiTheme="minorHAnsi" w:hAnsiTheme="minorHAnsi"/>
          <w:bCs/>
          <w:lang w:val="fr-FR"/>
        </w:rPr>
        <w:t xml:space="preserve">Strategic Organiser </w:t>
      </w:r>
      <w:r w:rsidRPr="006D33DC">
        <w:rPr>
          <w:rFonts w:asciiTheme="minorHAnsi" w:hAnsiTheme="minorHAnsi"/>
          <w:bCs/>
          <w:lang w:val="fr-FR"/>
        </w:rPr>
        <w:t>pour coordonner le travail, développer des stratégies de syndicalisation, d’assister les organisations affiliées dans le développement de leur approche, définir des cibles de syndicalisation et fournir des formations</w:t>
      </w:r>
      <w:r w:rsidR="003134C2" w:rsidRPr="006D33DC">
        <w:rPr>
          <w:rFonts w:asciiTheme="minorHAnsi" w:hAnsiTheme="minorHAnsi"/>
          <w:bCs/>
          <w:lang w:val="fr-FR"/>
        </w:rPr>
        <w:t>.</w:t>
      </w:r>
    </w:p>
    <w:p w14:paraId="4F9630CB" w14:textId="145A89AD" w:rsidR="00F121B8" w:rsidRPr="006D33DC" w:rsidRDefault="00D50335" w:rsidP="00C66E84">
      <w:pPr>
        <w:spacing w:after="160" w:line="259" w:lineRule="auto"/>
        <w:jc w:val="both"/>
        <w:rPr>
          <w:rFonts w:asciiTheme="minorHAnsi" w:hAnsiTheme="minorHAnsi"/>
          <w:b/>
          <w:i/>
          <w:iCs/>
          <w:color w:val="4472C4" w:themeColor="accent1"/>
          <w:sz w:val="24"/>
          <w:szCs w:val="24"/>
          <w:lang w:val="fr-FR"/>
        </w:rPr>
      </w:pPr>
      <w:r w:rsidRPr="006D33DC">
        <w:rPr>
          <w:rFonts w:asciiTheme="minorHAnsi" w:hAnsiTheme="minorHAnsi"/>
          <w:b/>
          <w:i/>
          <w:iCs/>
          <w:color w:val="4472C4" w:themeColor="accent1"/>
          <w:sz w:val="24"/>
          <w:szCs w:val="24"/>
          <w:lang w:val="fr-FR"/>
        </w:rPr>
        <w:t xml:space="preserve">Syndicalisation dans l’industrie THCC et projet sur les négociations collectives en Europe du Sud-Est </w:t>
      </w:r>
    </w:p>
    <w:p w14:paraId="6400E4E7" w14:textId="268DC231" w:rsidR="00514D3C" w:rsidRPr="006D33DC" w:rsidRDefault="00274767" w:rsidP="00514D3C">
      <w:pPr>
        <w:spacing w:after="160" w:line="259" w:lineRule="auto"/>
        <w:jc w:val="both"/>
        <w:rPr>
          <w:rFonts w:asciiTheme="minorHAnsi" w:hAnsiTheme="minorHAnsi"/>
          <w:bCs/>
          <w:lang w:val="fr-FR"/>
        </w:rPr>
      </w:pPr>
      <w:r w:rsidRPr="006D33DC">
        <w:rPr>
          <w:rFonts w:asciiTheme="minorHAnsi" w:hAnsiTheme="minorHAnsi"/>
          <w:bCs/>
          <w:lang w:val="fr-FR"/>
        </w:rPr>
        <w:t xml:space="preserve">IndustriAll Europe a mené un projet pilote sectoriel financé par l’UE en 2018-2019 sur le </w:t>
      </w:r>
      <w:r w:rsidR="0090224E" w:rsidRPr="006D33DC">
        <w:rPr>
          <w:rFonts w:asciiTheme="minorHAnsi" w:hAnsiTheme="minorHAnsi"/>
          <w:bCs/>
          <w:lang w:val="fr-FR"/>
        </w:rPr>
        <w:t>« </w:t>
      </w:r>
      <w:r w:rsidRPr="006D33DC">
        <w:rPr>
          <w:rFonts w:asciiTheme="minorHAnsi" w:hAnsiTheme="minorHAnsi"/>
          <w:bCs/>
          <w:lang w:val="fr-FR"/>
        </w:rPr>
        <w:t>Renforcement des relations industrielles et l’amélioration des salaires dans les industries de la confection et de la chaussure en Europe du Sud-est</w:t>
      </w:r>
      <w:r w:rsidR="0090224E" w:rsidRPr="006D33DC">
        <w:rPr>
          <w:rFonts w:asciiTheme="minorHAnsi" w:hAnsiTheme="minorHAnsi"/>
          <w:bCs/>
          <w:lang w:val="fr-FR"/>
        </w:rPr>
        <w:t> »</w:t>
      </w:r>
      <w:r w:rsidRPr="006D33DC">
        <w:rPr>
          <w:rFonts w:asciiTheme="minorHAnsi" w:hAnsiTheme="minorHAnsi"/>
          <w:bCs/>
          <w:lang w:val="fr-FR"/>
        </w:rPr>
        <w:t>.</w:t>
      </w:r>
      <w:r w:rsidR="009D07A4" w:rsidRPr="006D33DC">
        <w:rPr>
          <w:rFonts w:asciiTheme="minorHAnsi" w:hAnsiTheme="minorHAnsi"/>
          <w:bCs/>
          <w:lang w:val="fr-FR"/>
        </w:rPr>
        <w:t xml:space="preserve"> </w:t>
      </w:r>
      <w:r w:rsidR="00E5580F" w:rsidRPr="006D33DC">
        <w:rPr>
          <w:rFonts w:asciiTheme="minorHAnsi" w:hAnsiTheme="minorHAnsi"/>
          <w:bCs/>
          <w:lang w:val="fr-FR"/>
        </w:rPr>
        <w:t>Ce projet a été mené en étroite coopération avec</w:t>
      </w:r>
      <w:r w:rsidRPr="006D33DC">
        <w:rPr>
          <w:rFonts w:asciiTheme="minorHAnsi" w:hAnsiTheme="minorHAnsi"/>
          <w:bCs/>
          <w:lang w:val="fr-FR"/>
        </w:rPr>
        <w:t xml:space="preserve"> </w:t>
      </w:r>
      <w:r w:rsidR="00514D3C" w:rsidRPr="006D33DC">
        <w:rPr>
          <w:rFonts w:asciiTheme="minorHAnsi" w:hAnsiTheme="minorHAnsi"/>
          <w:bCs/>
          <w:lang w:val="fr-FR"/>
        </w:rPr>
        <w:t xml:space="preserve">IndustriALL Global Union. </w:t>
      </w:r>
      <w:r w:rsidR="00E5580F" w:rsidRPr="006D33DC">
        <w:rPr>
          <w:rFonts w:asciiTheme="minorHAnsi" w:hAnsiTheme="minorHAnsi"/>
          <w:bCs/>
          <w:lang w:val="fr-FR"/>
        </w:rPr>
        <w:t xml:space="preserve">Une première cartographie a </w:t>
      </w:r>
      <w:r w:rsidR="0061725D" w:rsidRPr="006D33DC">
        <w:rPr>
          <w:rFonts w:asciiTheme="minorHAnsi" w:hAnsiTheme="minorHAnsi"/>
          <w:bCs/>
          <w:lang w:val="fr-FR"/>
        </w:rPr>
        <w:t>répertorié</w:t>
      </w:r>
      <w:r w:rsidR="00E5580F" w:rsidRPr="006D33DC">
        <w:rPr>
          <w:rFonts w:asciiTheme="minorHAnsi" w:hAnsiTheme="minorHAnsi"/>
          <w:bCs/>
          <w:lang w:val="fr-FR"/>
        </w:rPr>
        <w:t xml:space="preserve"> plus de </w:t>
      </w:r>
      <w:r w:rsidR="00514D3C" w:rsidRPr="006D33DC">
        <w:rPr>
          <w:rFonts w:asciiTheme="minorHAnsi" w:hAnsiTheme="minorHAnsi"/>
          <w:bCs/>
          <w:lang w:val="fr-FR"/>
        </w:rPr>
        <w:t>600</w:t>
      </w:r>
      <w:r w:rsidR="009D07A4" w:rsidRPr="006D33DC">
        <w:rPr>
          <w:rFonts w:asciiTheme="minorHAnsi" w:hAnsiTheme="minorHAnsi"/>
          <w:bCs/>
          <w:lang w:val="fr-FR"/>
        </w:rPr>
        <w:t> </w:t>
      </w:r>
      <w:r w:rsidR="00514D3C" w:rsidRPr="006D33DC">
        <w:rPr>
          <w:rFonts w:asciiTheme="minorHAnsi" w:hAnsiTheme="minorHAnsi"/>
          <w:bCs/>
          <w:lang w:val="fr-FR"/>
        </w:rPr>
        <w:t xml:space="preserve">000 </w:t>
      </w:r>
      <w:r w:rsidR="0090224E" w:rsidRPr="006D33DC">
        <w:rPr>
          <w:rFonts w:asciiTheme="minorHAnsi" w:hAnsiTheme="minorHAnsi"/>
          <w:bCs/>
          <w:lang w:val="fr-FR"/>
        </w:rPr>
        <w:t>travailleurs</w:t>
      </w:r>
      <w:r w:rsidR="00E5580F" w:rsidRPr="006D33DC">
        <w:rPr>
          <w:rFonts w:asciiTheme="minorHAnsi" w:hAnsiTheme="minorHAnsi"/>
          <w:bCs/>
          <w:lang w:val="fr-FR"/>
        </w:rPr>
        <w:t xml:space="preserve"> </w:t>
      </w:r>
      <w:r w:rsidR="0061725D" w:rsidRPr="006D33DC">
        <w:rPr>
          <w:rFonts w:asciiTheme="minorHAnsi" w:hAnsiTheme="minorHAnsi"/>
          <w:bCs/>
          <w:lang w:val="fr-FR"/>
        </w:rPr>
        <w:t>de  cluster textiles dans sept pays, avec des bas salaires, une faible densité syndicale, peu de conventions collectives et une présence majeure des marques de mode mondiales</w:t>
      </w:r>
      <w:r w:rsidR="00C82478" w:rsidRPr="006D33DC">
        <w:rPr>
          <w:rFonts w:asciiTheme="minorHAnsi" w:hAnsiTheme="minorHAnsi"/>
          <w:bCs/>
          <w:lang w:val="fr-FR"/>
        </w:rPr>
        <w:t>.</w:t>
      </w:r>
    </w:p>
    <w:p w14:paraId="4DD6D458" w14:textId="39D67173" w:rsidR="0061725D" w:rsidRPr="006D33DC" w:rsidRDefault="0061725D" w:rsidP="0061725D">
      <w:pPr>
        <w:autoSpaceDN w:val="0"/>
        <w:jc w:val="both"/>
        <w:textAlignment w:val="baseline"/>
        <w:rPr>
          <w:rFonts w:asciiTheme="minorHAnsi" w:hAnsiTheme="minorHAnsi" w:cstheme="minorHAnsi"/>
          <w:color w:val="000000"/>
          <w:lang w:val="fr-FR"/>
        </w:rPr>
      </w:pPr>
      <w:r w:rsidRPr="006D33DC">
        <w:rPr>
          <w:rFonts w:asciiTheme="minorHAnsi" w:hAnsiTheme="minorHAnsi" w:cstheme="minorHAnsi"/>
          <w:color w:val="000000"/>
          <w:lang w:val="fr-FR"/>
        </w:rPr>
        <w:t>Entre novembre 2018 et mars 2019, une série de séminaires nationaux ont été organisés. Avec la participation des leaders syndicaux nationaux et de 120 représentants de syndicats locaux, les séminaires portaient sur la formation à la syndicalisation, et l’utilisation des accords-cadres mondiaux pour syndicaliser les travailleurs. Sur la base de cartographies détaillées des usines et des marques, le travail pour lancer des plans concrets de syndicalisation a démarré. Des séances distinctes ont été consacrées à un échange avec des associations industrielles/patronales, les principaux fournisseurs, des marques, des gouvernements, des universités et des ONG sur la façon d’assurer la durabilité et la croissance de l’industrie avec une main-d’œuvre suffisamment qualifiée, des conventions collectives sectorielles et des relations syndicales-patronales efficaces. Les parties prenantes ont reçu des informations sur les accords-cadres mondiaux et sur les principes de l’initiative ACT pour un salaire décent entre les grandes marques et IndustriALL Global Union.</w:t>
      </w:r>
    </w:p>
    <w:p w14:paraId="5C1CE5EB" w14:textId="0CF02BA3" w:rsidR="008451EF" w:rsidRPr="006D33DC" w:rsidRDefault="0061725D" w:rsidP="00AF4C20">
      <w:pPr>
        <w:spacing w:after="160" w:line="259" w:lineRule="auto"/>
        <w:jc w:val="both"/>
        <w:rPr>
          <w:rFonts w:asciiTheme="minorHAnsi" w:hAnsiTheme="minorHAnsi"/>
          <w:bCs/>
          <w:lang w:val="fr-FR"/>
        </w:rPr>
      </w:pPr>
      <w:r w:rsidRPr="006D33DC">
        <w:rPr>
          <w:rFonts w:asciiTheme="minorHAnsi" w:hAnsiTheme="minorHAnsi"/>
          <w:lang w:val="fr-FR"/>
        </w:rPr>
        <w:t xml:space="preserve">Après les séminaires nationaux, les syndicats participants </w:t>
      </w:r>
      <w:r w:rsidR="00E011F7" w:rsidRPr="006D33DC">
        <w:rPr>
          <w:rFonts w:asciiTheme="minorHAnsi" w:hAnsiTheme="minorHAnsi"/>
          <w:lang w:val="fr-FR"/>
        </w:rPr>
        <w:t>ont établi des plans de syndicalisation et ciblé des usines et des régions sur la base d’une cartographie détaillée des sites et de la présence des marques dans chaque pays. Les actions de syndicalisation s’intensifiaient déjà au début du projet en 2018</w:t>
      </w:r>
      <w:r w:rsidR="008451EF" w:rsidRPr="006D33DC">
        <w:rPr>
          <w:rFonts w:asciiTheme="minorHAnsi" w:hAnsiTheme="minorHAnsi"/>
          <w:bCs/>
          <w:lang w:val="fr-FR"/>
        </w:rPr>
        <w:t>.</w:t>
      </w:r>
    </w:p>
    <w:p w14:paraId="28F811AB" w14:textId="6887DA8E" w:rsidR="00514D3C" w:rsidRPr="006D33DC" w:rsidRDefault="00E011F7" w:rsidP="00AF4C20">
      <w:pPr>
        <w:spacing w:after="160" w:line="259" w:lineRule="auto"/>
        <w:jc w:val="both"/>
        <w:rPr>
          <w:rFonts w:asciiTheme="minorHAnsi" w:hAnsiTheme="minorHAnsi"/>
          <w:bCs/>
          <w:lang w:val="fr-FR"/>
        </w:rPr>
      </w:pPr>
      <w:r w:rsidRPr="006D33DC">
        <w:rPr>
          <w:rFonts w:asciiTheme="minorHAnsi" w:hAnsiTheme="minorHAnsi"/>
          <w:bCs/>
          <w:lang w:val="fr-FR"/>
        </w:rPr>
        <w:t>Jusqu’à septembre</w:t>
      </w:r>
      <w:r w:rsidR="008451EF" w:rsidRPr="006D33DC">
        <w:rPr>
          <w:rFonts w:asciiTheme="minorHAnsi" w:hAnsiTheme="minorHAnsi"/>
          <w:bCs/>
          <w:lang w:val="fr-FR"/>
        </w:rPr>
        <w:t xml:space="preserve"> 2019, </w:t>
      </w:r>
      <w:r w:rsidRPr="006D33DC">
        <w:rPr>
          <w:rFonts w:asciiTheme="minorHAnsi" w:hAnsiTheme="minorHAnsi"/>
          <w:bCs/>
          <w:lang w:val="fr-FR"/>
        </w:rPr>
        <w:t xml:space="preserve">les syndicats ont rendu compte du nombre de nouveaux membres recrutés en </w:t>
      </w:r>
      <w:r w:rsidR="008451EF" w:rsidRPr="006D33DC">
        <w:rPr>
          <w:rFonts w:asciiTheme="minorHAnsi" w:hAnsiTheme="minorHAnsi"/>
          <w:bCs/>
          <w:lang w:val="fr-FR"/>
        </w:rPr>
        <w:t>2018-</w:t>
      </w:r>
      <w:r w:rsidRPr="006D33DC">
        <w:rPr>
          <w:rFonts w:asciiTheme="minorHAnsi" w:hAnsiTheme="minorHAnsi"/>
          <w:bCs/>
          <w:lang w:val="fr-FR"/>
        </w:rPr>
        <w:t>20</w:t>
      </w:r>
      <w:r w:rsidR="008451EF" w:rsidRPr="006D33DC">
        <w:rPr>
          <w:rFonts w:asciiTheme="minorHAnsi" w:hAnsiTheme="minorHAnsi"/>
          <w:bCs/>
          <w:lang w:val="fr-FR"/>
        </w:rPr>
        <w:t>19</w:t>
      </w:r>
      <w:r w:rsidRPr="006D33DC">
        <w:rPr>
          <w:rFonts w:asciiTheme="minorHAnsi" w:hAnsiTheme="minorHAnsi"/>
          <w:bCs/>
          <w:lang w:val="fr-FR"/>
        </w:rPr>
        <w:t> </w:t>
      </w:r>
      <w:r w:rsidR="008451EF" w:rsidRPr="006D33DC">
        <w:rPr>
          <w:rFonts w:asciiTheme="minorHAnsi" w:hAnsiTheme="minorHAnsi"/>
          <w:bCs/>
          <w:lang w:val="fr-FR"/>
        </w:rPr>
        <w:t>:</w:t>
      </w:r>
      <w:r w:rsidRPr="006D33DC">
        <w:rPr>
          <w:rFonts w:asciiTheme="minorHAnsi" w:hAnsiTheme="minorHAnsi"/>
          <w:bCs/>
          <w:lang w:val="fr-FR"/>
        </w:rPr>
        <w:t xml:space="preserve"> </w:t>
      </w:r>
      <w:r w:rsidR="008451EF" w:rsidRPr="006D33DC">
        <w:rPr>
          <w:rFonts w:asciiTheme="minorHAnsi" w:hAnsiTheme="minorHAnsi"/>
          <w:bCs/>
          <w:lang w:val="fr-FR"/>
        </w:rPr>
        <w:t xml:space="preserve"> </w:t>
      </w:r>
    </w:p>
    <w:p w14:paraId="62F096D0" w14:textId="59623F63" w:rsidR="008451EF" w:rsidRPr="00924A21" w:rsidRDefault="008451EF" w:rsidP="008C7B3A">
      <w:pPr>
        <w:pStyle w:val="ListParagraph"/>
        <w:numPr>
          <w:ilvl w:val="0"/>
          <w:numId w:val="18"/>
        </w:numPr>
        <w:spacing w:line="259" w:lineRule="auto"/>
        <w:ind w:left="714" w:hanging="357"/>
        <w:jc w:val="both"/>
        <w:rPr>
          <w:rFonts w:asciiTheme="minorHAnsi" w:hAnsiTheme="minorHAnsi"/>
          <w:bCs/>
          <w:lang w:val="en-US"/>
        </w:rPr>
      </w:pPr>
      <w:r w:rsidRPr="00924A21">
        <w:rPr>
          <w:rFonts w:asciiTheme="minorHAnsi" w:hAnsiTheme="minorHAnsi"/>
          <w:bCs/>
          <w:lang w:val="en-US"/>
        </w:rPr>
        <w:t>Albani</w:t>
      </w:r>
      <w:r w:rsidR="00E011F7" w:rsidRPr="00924A21">
        <w:rPr>
          <w:rFonts w:asciiTheme="minorHAnsi" w:hAnsiTheme="minorHAnsi"/>
          <w:bCs/>
          <w:lang w:val="en-US"/>
        </w:rPr>
        <w:t>e</w:t>
      </w:r>
      <w:r w:rsidR="009C072C" w:rsidRPr="00924A21">
        <w:rPr>
          <w:rFonts w:asciiTheme="minorHAnsi" w:hAnsiTheme="minorHAnsi"/>
          <w:bCs/>
          <w:lang w:val="en-US"/>
        </w:rPr>
        <w:t> </w:t>
      </w:r>
      <w:r w:rsidRPr="00924A21">
        <w:rPr>
          <w:rFonts w:asciiTheme="minorHAnsi" w:hAnsiTheme="minorHAnsi"/>
          <w:bCs/>
          <w:lang w:val="en-US"/>
        </w:rPr>
        <w:t>: 2122 (</w:t>
      </w:r>
      <w:r w:rsidR="00E661F3" w:rsidRPr="00924A21">
        <w:rPr>
          <w:rFonts w:asciiTheme="minorHAnsi" w:hAnsiTheme="minorHAnsi"/>
          <w:bCs/>
          <w:lang w:val="en-US"/>
        </w:rPr>
        <w:t>Light Industry Workers-KSSH, SPILT-BSPSH)</w:t>
      </w:r>
    </w:p>
    <w:p w14:paraId="61FBF9C9" w14:textId="47F150CA" w:rsidR="00E661F3" w:rsidRPr="006D33DC" w:rsidRDefault="00E661F3" w:rsidP="008C7B3A">
      <w:pPr>
        <w:pStyle w:val="ListParagraph"/>
        <w:numPr>
          <w:ilvl w:val="0"/>
          <w:numId w:val="18"/>
        </w:numPr>
        <w:spacing w:line="259" w:lineRule="auto"/>
        <w:ind w:left="714" w:hanging="357"/>
        <w:jc w:val="both"/>
        <w:rPr>
          <w:rFonts w:asciiTheme="minorHAnsi" w:hAnsiTheme="minorHAnsi"/>
          <w:bCs/>
          <w:lang w:val="fr-FR"/>
        </w:rPr>
      </w:pPr>
      <w:r w:rsidRPr="006D33DC">
        <w:rPr>
          <w:rFonts w:asciiTheme="minorHAnsi" w:hAnsiTheme="minorHAnsi"/>
          <w:bCs/>
          <w:lang w:val="fr-FR"/>
        </w:rPr>
        <w:t>Bulgari</w:t>
      </w:r>
      <w:r w:rsidR="00E011F7" w:rsidRPr="006D33DC">
        <w:rPr>
          <w:rFonts w:asciiTheme="minorHAnsi" w:hAnsiTheme="minorHAnsi"/>
          <w:bCs/>
          <w:lang w:val="fr-FR"/>
        </w:rPr>
        <w:t xml:space="preserve">e </w:t>
      </w:r>
      <w:r w:rsidRPr="006D33DC">
        <w:rPr>
          <w:rFonts w:asciiTheme="minorHAnsi" w:hAnsiTheme="minorHAnsi"/>
          <w:bCs/>
          <w:lang w:val="fr-FR"/>
        </w:rPr>
        <w:t>: 522 (FOSIL-CITUB, FLI-Podkr</w:t>
      </w:r>
      <w:r w:rsidR="00FA0C5F" w:rsidRPr="006D33DC">
        <w:rPr>
          <w:rFonts w:asciiTheme="minorHAnsi" w:hAnsiTheme="minorHAnsi"/>
          <w:bCs/>
          <w:lang w:val="fr-FR"/>
        </w:rPr>
        <w:t>epa)</w:t>
      </w:r>
    </w:p>
    <w:p w14:paraId="200F75A3" w14:textId="29269534" w:rsidR="00E661F3" w:rsidRPr="006D33DC" w:rsidRDefault="00E12071" w:rsidP="008C7B3A">
      <w:pPr>
        <w:pStyle w:val="ListParagraph"/>
        <w:numPr>
          <w:ilvl w:val="0"/>
          <w:numId w:val="18"/>
        </w:numPr>
        <w:spacing w:line="259" w:lineRule="auto"/>
        <w:ind w:left="714" w:hanging="357"/>
        <w:jc w:val="both"/>
        <w:rPr>
          <w:rFonts w:asciiTheme="minorHAnsi" w:hAnsiTheme="minorHAnsi"/>
          <w:bCs/>
          <w:lang w:val="fr-FR"/>
        </w:rPr>
      </w:pPr>
      <w:r w:rsidRPr="006D33DC">
        <w:rPr>
          <w:rFonts w:asciiTheme="minorHAnsi" w:hAnsiTheme="minorHAnsi"/>
          <w:bCs/>
          <w:lang w:val="fr-FR"/>
        </w:rPr>
        <w:t>Croati</w:t>
      </w:r>
      <w:r w:rsidR="00E011F7" w:rsidRPr="006D33DC">
        <w:rPr>
          <w:rFonts w:asciiTheme="minorHAnsi" w:hAnsiTheme="minorHAnsi"/>
          <w:bCs/>
          <w:lang w:val="fr-FR"/>
        </w:rPr>
        <w:t>e</w:t>
      </w:r>
      <w:r w:rsidR="009C072C" w:rsidRPr="006D33DC">
        <w:rPr>
          <w:rFonts w:asciiTheme="minorHAnsi" w:hAnsiTheme="minorHAnsi"/>
          <w:bCs/>
          <w:lang w:val="fr-FR"/>
        </w:rPr>
        <w:t> </w:t>
      </w:r>
      <w:r w:rsidRPr="006D33DC">
        <w:rPr>
          <w:rFonts w:asciiTheme="minorHAnsi" w:hAnsiTheme="minorHAnsi"/>
          <w:bCs/>
          <w:lang w:val="fr-FR"/>
        </w:rPr>
        <w:t>: 259 (TOKG)</w:t>
      </w:r>
    </w:p>
    <w:p w14:paraId="7A8ED406" w14:textId="5C8DF1F5" w:rsidR="00E12071" w:rsidRPr="006D33DC" w:rsidRDefault="009E026A" w:rsidP="008C7B3A">
      <w:pPr>
        <w:pStyle w:val="ListParagraph"/>
        <w:numPr>
          <w:ilvl w:val="0"/>
          <w:numId w:val="18"/>
        </w:numPr>
        <w:spacing w:line="259" w:lineRule="auto"/>
        <w:ind w:left="714" w:hanging="357"/>
        <w:jc w:val="both"/>
        <w:rPr>
          <w:rFonts w:asciiTheme="minorHAnsi" w:hAnsiTheme="minorHAnsi"/>
          <w:bCs/>
          <w:lang w:val="fr-FR"/>
        </w:rPr>
      </w:pPr>
      <w:r w:rsidRPr="006D33DC">
        <w:rPr>
          <w:rFonts w:asciiTheme="minorHAnsi" w:hAnsiTheme="minorHAnsi"/>
          <w:bCs/>
          <w:lang w:val="fr-FR"/>
        </w:rPr>
        <w:t>Mac</w:t>
      </w:r>
      <w:r w:rsidR="00E011F7" w:rsidRPr="006D33DC">
        <w:rPr>
          <w:rFonts w:asciiTheme="minorHAnsi" w:hAnsiTheme="minorHAnsi"/>
          <w:bCs/>
          <w:lang w:val="fr-FR"/>
        </w:rPr>
        <w:t>é</w:t>
      </w:r>
      <w:r w:rsidRPr="006D33DC">
        <w:rPr>
          <w:rFonts w:asciiTheme="minorHAnsi" w:hAnsiTheme="minorHAnsi"/>
          <w:bCs/>
          <w:lang w:val="fr-FR"/>
        </w:rPr>
        <w:t>do</w:t>
      </w:r>
      <w:r w:rsidR="00E011F7" w:rsidRPr="006D33DC">
        <w:rPr>
          <w:rFonts w:asciiTheme="minorHAnsi" w:hAnsiTheme="minorHAnsi"/>
          <w:bCs/>
          <w:lang w:val="fr-FR"/>
        </w:rPr>
        <w:t xml:space="preserve">ine du Nord </w:t>
      </w:r>
      <w:r w:rsidRPr="006D33DC">
        <w:rPr>
          <w:rFonts w:asciiTheme="minorHAnsi" w:hAnsiTheme="minorHAnsi"/>
          <w:bCs/>
          <w:lang w:val="fr-FR"/>
        </w:rPr>
        <w:t>: 458 (STKC)</w:t>
      </w:r>
    </w:p>
    <w:p w14:paraId="059281AC" w14:textId="39BDA79E" w:rsidR="009E026A" w:rsidRPr="006D33DC" w:rsidRDefault="009D25CC" w:rsidP="008C7B3A">
      <w:pPr>
        <w:pStyle w:val="ListParagraph"/>
        <w:numPr>
          <w:ilvl w:val="0"/>
          <w:numId w:val="18"/>
        </w:numPr>
        <w:spacing w:line="259" w:lineRule="auto"/>
        <w:ind w:left="714" w:hanging="357"/>
        <w:jc w:val="both"/>
        <w:rPr>
          <w:rFonts w:asciiTheme="minorHAnsi" w:hAnsiTheme="minorHAnsi"/>
          <w:bCs/>
          <w:lang w:val="fr-FR"/>
        </w:rPr>
      </w:pPr>
      <w:r w:rsidRPr="006D33DC">
        <w:rPr>
          <w:rFonts w:asciiTheme="minorHAnsi" w:hAnsiTheme="minorHAnsi"/>
          <w:bCs/>
          <w:lang w:val="fr-FR"/>
        </w:rPr>
        <w:t>Ro</w:t>
      </w:r>
      <w:r w:rsidR="00E011F7" w:rsidRPr="006D33DC">
        <w:rPr>
          <w:rFonts w:asciiTheme="minorHAnsi" w:hAnsiTheme="minorHAnsi"/>
          <w:bCs/>
          <w:lang w:val="fr-FR"/>
        </w:rPr>
        <w:t>u</w:t>
      </w:r>
      <w:r w:rsidRPr="006D33DC">
        <w:rPr>
          <w:rFonts w:asciiTheme="minorHAnsi" w:hAnsiTheme="minorHAnsi"/>
          <w:bCs/>
          <w:lang w:val="fr-FR"/>
        </w:rPr>
        <w:t>man</w:t>
      </w:r>
      <w:r w:rsidR="00E011F7" w:rsidRPr="006D33DC">
        <w:rPr>
          <w:rFonts w:asciiTheme="minorHAnsi" w:hAnsiTheme="minorHAnsi"/>
          <w:bCs/>
          <w:lang w:val="fr-FR"/>
        </w:rPr>
        <w:t xml:space="preserve">ie </w:t>
      </w:r>
      <w:r w:rsidRPr="006D33DC">
        <w:rPr>
          <w:rFonts w:asciiTheme="minorHAnsi" w:hAnsiTheme="minorHAnsi"/>
          <w:bCs/>
          <w:lang w:val="fr-FR"/>
        </w:rPr>
        <w:t xml:space="preserve">: </w:t>
      </w:r>
      <w:r w:rsidR="00FA6B4C" w:rsidRPr="006D33DC">
        <w:rPr>
          <w:rFonts w:asciiTheme="minorHAnsi" w:hAnsiTheme="minorHAnsi"/>
          <w:bCs/>
          <w:lang w:val="fr-FR"/>
        </w:rPr>
        <w:t xml:space="preserve">200 </w:t>
      </w:r>
      <w:r w:rsidRPr="006D33DC">
        <w:rPr>
          <w:rFonts w:asciiTheme="minorHAnsi" w:hAnsiTheme="minorHAnsi"/>
          <w:bCs/>
          <w:lang w:val="fr-FR"/>
        </w:rPr>
        <w:t>(Uniconf, IndustriAll-BNS</w:t>
      </w:r>
      <w:r w:rsidR="00FA6B4C" w:rsidRPr="006D33DC">
        <w:rPr>
          <w:rFonts w:asciiTheme="minorHAnsi" w:hAnsiTheme="minorHAnsi"/>
          <w:bCs/>
          <w:lang w:val="fr-FR"/>
        </w:rPr>
        <w:t>, Confpeltex</w:t>
      </w:r>
      <w:r w:rsidRPr="006D33DC">
        <w:rPr>
          <w:rFonts w:asciiTheme="minorHAnsi" w:hAnsiTheme="minorHAnsi"/>
          <w:bCs/>
          <w:lang w:val="fr-FR"/>
        </w:rPr>
        <w:t>)</w:t>
      </w:r>
    </w:p>
    <w:p w14:paraId="2368B548" w14:textId="1D6E7784" w:rsidR="009D25CC" w:rsidRPr="00924A21" w:rsidRDefault="009D25CC" w:rsidP="008451EF">
      <w:pPr>
        <w:pStyle w:val="ListParagraph"/>
        <w:numPr>
          <w:ilvl w:val="0"/>
          <w:numId w:val="18"/>
        </w:numPr>
        <w:spacing w:after="160" w:line="259" w:lineRule="auto"/>
        <w:jc w:val="both"/>
        <w:rPr>
          <w:rFonts w:asciiTheme="minorHAnsi" w:hAnsiTheme="minorHAnsi"/>
          <w:bCs/>
        </w:rPr>
      </w:pPr>
      <w:r w:rsidRPr="00924A21">
        <w:rPr>
          <w:rFonts w:asciiTheme="minorHAnsi" w:hAnsiTheme="minorHAnsi"/>
          <w:bCs/>
        </w:rPr>
        <w:t>Serbi</w:t>
      </w:r>
      <w:r w:rsidR="00E011F7" w:rsidRPr="00924A21">
        <w:rPr>
          <w:rFonts w:asciiTheme="minorHAnsi" w:hAnsiTheme="minorHAnsi"/>
          <w:bCs/>
        </w:rPr>
        <w:t xml:space="preserve">e </w:t>
      </w:r>
      <w:r w:rsidRPr="00924A21">
        <w:rPr>
          <w:rFonts w:asciiTheme="minorHAnsi" w:hAnsiTheme="minorHAnsi"/>
          <w:bCs/>
        </w:rPr>
        <w:t>: 3016 (STKOS, IER Nezavisnost, ISS)</w:t>
      </w:r>
    </w:p>
    <w:p w14:paraId="7ED7AF4F" w14:textId="294B5700" w:rsidR="00EB1177" w:rsidRPr="006D33DC" w:rsidRDefault="00E011F7" w:rsidP="009D25CC">
      <w:pPr>
        <w:spacing w:after="160" w:line="259" w:lineRule="auto"/>
        <w:jc w:val="both"/>
        <w:rPr>
          <w:rFonts w:asciiTheme="minorHAnsi" w:hAnsiTheme="minorHAnsi"/>
          <w:bCs/>
          <w:lang w:val="fr-FR"/>
        </w:rPr>
      </w:pPr>
      <w:r w:rsidRPr="006D33DC">
        <w:rPr>
          <w:rFonts w:asciiTheme="minorHAnsi" w:hAnsiTheme="minorHAnsi"/>
          <w:bCs/>
          <w:lang w:val="fr-FR"/>
        </w:rPr>
        <w:t>Les syndicats ont également rendu compte de 35 nouvelles conventions collectives au niveau de l’entreprise. Les seules conventions collectives sectorielles existent en Macédoine du Nord où les discussions</w:t>
      </w:r>
      <w:r w:rsidR="009C072C" w:rsidRPr="006D33DC">
        <w:rPr>
          <w:rFonts w:asciiTheme="minorHAnsi" w:hAnsiTheme="minorHAnsi"/>
          <w:bCs/>
          <w:lang w:val="fr-FR"/>
        </w:rPr>
        <w:t xml:space="preserve"> ont démarré pour améliorer leur couverture. Les syndicats ont lancé les discussions avec les associations patronales sur les conventions collectives sectorielles en Albanie, Bulgarie et Croatie</w:t>
      </w:r>
      <w:r w:rsidR="00EB1177" w:rsidRPr="006D33DC">
        <w:rPr>
          <w:rFonts w:asciiTheme="minorHAnsi" w:hAnsiTheme="minorHAnsi"/>
          <w:bCs/>
          <w:lang w:val="fr-FR"/>
        </w:rPr>
        <w:t>.</w:t>
      </w:r>
    </w:p>
    <w:p w14:paraId="08850845" w14:textId="75FF231D" w:rsidR="00F63040" w:rsidRPr="006D33DC" w:rsidRDefault="009C072C" w:rsidP="0045023C">
      <w:pPr>
        <w:spacing w:after="160" w:line="259" w:lineRule="auto"/>
        <w:jc w:val="both"/>
        <w:rPr>
          <w:rFonts w:asciiTheme="minorHAnsi" w:hAnsiTheme="minorHAnsi"/>
          <w:bCs/>
          <w:lang w:val="fr-FR"/>
        </w:rPr>
      </w:pPr>
      <w:r w:rsidRPr="006D33DC">
        <w:rPr>
          <w:rFonts w:asciiTheme="minorHAnsi" w:hAnsiTheme="minorHAnsi"/>
          <w:bCs/>
          <w:lang w:val="fr-FR"/>
        </w:rPr>
        <w:t>Lors de la conférence du projet les 1</w:t>
      </w:r>
      <w:r w:rsidR="00C91D99" w:rsidRPr="006D33DC">
        <w:rPr>
          <w:rFonts w:asciiTheme="minorHAnsi" w:hAnsiTheme="minorHAnsi"/>
          <w:bCs/>
          <w:lang w:val="fr-FR"/>
        </w:rPr>
        <w:t xml:space="preserve">2-13 </w:t>
      </w:r>
      <w:r w:rsidRPr="006D33DC">
        <w:rPr>
          <w:rFonts w:asciiTheme="minorHAnsi" w:hAnsiTheme="minorHAnsi"/>
          <w:bCs/>
          <w:lang w:val="fr-FR"/>
        </w:rPr>
        <w:t>novembre à Sofia, plus de 70 représentants syndicaux nationaux et locaux, des grandes marques et des associations d’employeurs et de l’industrie ont fait un bilan des progrès et discuté des prochaines étapes en 2020 et au-delà</w:t>
      </w:r>
      <w:r w:rsidR="00FF2201" w:rsidRPr="006D33DC">
        <w:rPr>
          <w:rFonts w:asciiTheme="minorHAnsi" w:hAnsiTheme="minorHAnsi"/>
          <w:bCs/>
          <w:lang w:val="fr-FR"/>
        </w:rPr>
        <w:t>.</w:t>
      </w:r>
    </w:p>
    <w:p w14:paraId="6C331693" w14:textId="50CF95A1" w:rsidR="00F63040" w:rsidRPr="006D33DC" w:rsidRDefault="009C072C" w:rsidP="009D25CC">
      <w:pPr>
        <w:spacing w:after="160" w:line="259" w:lineRule="auto"/>
        <w:jc w:val="both"/>
        <w:rPr>
          <w:rFonts w:asciiTheme="minorHAnsi" w:hAnsiTheme="minorHAnsi"/>
          <w:b/>
          <w:i/>
          <w:iCs/>
          <w:color w:val="4472C4" w:themeColor="accent1"/>
          <w:sz w:val="24"/>
          <w:szCs w:val="24"/>
          <w:lang w:val="fr-FR"/>
        </w:rPr>
      </w:pPr>
      <w:r w:rsidRPr="006D33DC">
        <w:rPr>
          <w:rFonts w:asciiTheme="minorHAnsi" w:hAnsiTheme="minorHAnsi"/>
          <w:b/>
          <w:i/>
          <w:iCs/>
          <w:color w:val="4472C4" w:themeColor="accent1"/>
          <w:sz w:val="24"/>
          <w:szCs w:val="24"/>
          <w:lang w:val="fr-FR"/>
        </w:rPr>
        <w:t>Autres</w:t>
      </w:r>
      <w:r w:rsidR="00F63040" w:rsidRPr="006D33DC">
        <w:rPr>
          <w:rFonts w:asciiTheme="minorHAnsi" w:hAnsiTheme="minorHAnsi"/>
          <w:b/>
          <w:i/>
          <w:iCs/>
          <w:color w:val="4472C4" w:themeColor="accent1"/>
          <w:sz w:val="24"/>
          <w:szCs w:val="24"/>
          <w:lang w:val="fr-FR"/>
        </w:rPr>
        <w:t xml:space="preserve"> action</w:t>
      </w:r>
      <w:r w:rsidR="006946BF" w:rsidRPr="006D33DC">
        <w:rPr>
          <w:rFonts w:asciiTheme="minorHAnsi" w:hAnsiTheme="minorHAnsi"/>
          <w:b/>
          <w:i/>
          <w:iCs/>
          <w:color w:val="4472C4" w:themeColor="accent1"/>
          <w:sz w:val="24"/>
          <w:szCs w:val="24"/>
          <w:lang w:val="fr-FR"/>
        </w:rPr>
        <w:t>s</w:t>
      </w:r>
      <w:r w:rsidR="00F63040" w:rsidRPr="006D33DC">
        <w:rPr>
          <w:rFonts w:asciiTheme="minorHAnsi" w:hAnsiTheme="minorHAnsi"/>
          <w:b/>
          <w:i/>
          <w:iCs/>
          <w:color w:val="4472C4" w:themeColor="accent1"/>
          <w:sz w:val="24"/>
          <w:szCs w:val="24"/>
          <w:lang w:val="fr-FR"/>
        </w:rPr>
        <w:t xml:space="preserve"> </w:t>
      </w:r>
      <w:r w:rsidRPr="006D33DC">
        <w:rPr>
          <w:rFonts w:asciiTheme="minorHAnsi" w:hAnsiTheme="minorHAnsi"/>
          <w:b/>
          <w:i/>
          <w:iCs/>
          <w:color w:val="4472C4" w:themeColor="accent1"/>
          <w:sz w:val="24"/>
          <w:szCs w:val="24"/>
          <w:lang w:val="fr-FR"/>
        </w:rPr>
        <w:t>e</w:t>
      </w:r>
      <w:r w:rsidR="00F63040" w:rsidRPr="006D33DC">
        <w:rPr>
          <w:rFonts w:asciiTheme="minorHAnsi" w:hAnsiTheme="minorHAnsi"/>
          <w:b/>
          <w:i/>
          <w:iCs/>
          <w:color w:val="4472C4" w:themeColor="accent1"/>
          <w:sz w:val="24"/>
          <w:szCs w:val="24"/>
          <w:lang w:val="fr-FR"/>
        </w:rPr>
        <w:t>n 2019</w:t>
      </w:r>
    </w:p>
    <w:p w14:paraId="3C7B7EE8" w14:textId="129DAD87" w:rsidR="001415C7" w:rsidRPr="006D33DC" w:rsidRDefault="009C072C" w:rsidP="001415C7">
      <w:pPr>
        <w:spacing w:after="0"/>
        <w:rPr>
          <w:rFonts w:cs="Calibri"/>
          <w:lang w:val="fr-FR" w:eastAsia="de-DE"/>
        </w:rPr>
      </w:pPr>
      <w:r w:rsidRPr="006D33DC">
        <w:rPr>
          <w:rFonts w:cs="Calibri"/>
          <w:lang w:val="fr-FR" w:eastAsia="de-DE"/>
        </w:rPr>
        <w:t>L’unité de syndicalisation stratégique a donné les formations suivantes sur la syndicalisation pour nos affiliés </w:t>
      </w:r>
      <w:r w:rsidR="001415C7" w:rsidRPr="006D33DC">
        <w:rPr>
          <w:rFonts w:cs="Calibri"/>
          <w:lang w:val="fr-FR" w:eastAsia="de-DE"/>
        </w:rPr>
        <w:t>:</w:t>
      </w:r>
    </w:p>
    <w:p w14:paraId="58341E59" w14:textId="76D659E4" w:rsidR="001415C7" w:rsidRPr="006D33DC" w:rsidRDefault="009C072C" w:rsidP="001415C7">
      <w:pPr>
        <w:pStyle w:val="ListParagraph"/>
        <w:numPr>
          <w:ilvl w:val="0"/>
          <w:numId w:val="4"/>
        </w:numPr>
        <w:ind w:left="360"/>
        <w:rPr>
          <w:lang w:val="fr-FR"/>
        </w:rPr>
      </w:pPr>
      <w:r w:rsidRPr="006D33DC">
        <w:rPr>
          <w:lang w:val="fr-FR"/>
        </w:rPr>
        <w:t xml:space="preserve">Janvier </w:t>
      </w:r>
      <w:r w:rsidR="001415C7" w:rsidRPr="006D33DC">
        <w:rPr>
          <w:lang w:val="fr-FR"/>
        </w:rPr>
        <w:t xml:space="preserve">: </w:t>
      </w:r>
      <w:r w:rsidRPr="006D33DC">
        <w:rPr>
          <w:lang w:val="fr-FR"/>
        </w:rPr>
        <w:t>pour les membres et coordinateurs de CEE avec l’ETUI</w:t>
      </w:r>
      <w:r w:rsidR="001415C7" w:rsidRPr="006D33DC">
        <w:rPr>
          <w:lang w:val="fr-FR"/>
        </w:rPr>
        <w:t xml:space="preserve">. </w:t>
      </w:r>
    </w:p>
    <w:p w14:paraId="362CFDB0" w14:textId="1783158E" w:rsidR="001415C7" w:rsidRPr="006D33DC" w:rsidRDefault="009C072C" w:rsidP="001415C7">
      <w:pPr>
        <w:pStyle w:val="ListParagraph"/>
        <w:numPr>
          <w:ilvl w:val="0"/>
          <w:numId w:val="4"/>
        </w:numPr>
        <w:ind w:left="360"/>
        <w:rPr>
          <w:lang w:val="fr-FR"/>
        </w:rPr>
      </w:pPr>
      <w:r w:rsidRPr="006D33DC">
        <w:rPr>
          <w:lang w:val="fr-FR"/>
        </w:rPr>
        <w:t xml:space="preserve">Mars </w:t>
      </w:r>
      <w:r w:rsidR="001415C7" w:rsidRPr="006D33DC">
        <w:rPr>
          <w:lang w:val="fr-FR"/>
        </w:rPr>
        <w:t xml:space="preserve">: </w:t>
      </w:r>
      <w:r w:rsidRPr="006D33DC">
        <w:rPr>
          <w:lang w:val="fr-FR"/>
        </w:rPr>
        <w:t xml:space="preserve">en Hongrie, pour les membres du Comité exécutif du syndicat hongrois de la Chimie, </w:t>
      </w:r>
      <w:r w:rsidR="001415C7" w:rsidRPr="006D33DC">
        <w:rPr>
          <w:lang w:val="fr-FR"/>
        </w:rPr>
        <w:t xml:space="preserve">VDSZ, </w:t>
      </w:r>
      <w:r w:rsidRPr="006D33DC">
        <w:rPr>
          <w:lang w:val="fr-FR"/>
        </w:rPr>
        <w:t>avec</w:t>
      </w:r>
      <w:r w:rsidR="001415C7" w:rsidRPr="006D33DC">
        <w:rPr>
          <w:lang w:val="fr-FR"/>
        </w:rPr>
        <w:t xml:space="preserve"> IGBCE.</w:t>
      </w:r>
    </w:p>
    <w:p w14:paraId="7E4F30B7" w14:textId="5A05575C" w:rsidR="00950D80" w:rsidRPr="006D33DC" w:rsidRDefault="00635B4F" w:rsidP="001415C7">
      <w:pPr>
        <w:pStyle w:val="ListParagraph"/>
        <w:numPr>
          <w:ilvl w:val="0"/>
          <w:numId w:val="4"/>
        </w:numPr>
        <w:ind w:left="360"/>
        <w:rPr>
          <w:lang w:val="fr-FR"/>
        </w:rPr>
      </w:pPr>
      <w:r w:rsidRPr="006D33DC">
        <w:rPr>
          <w:lang w:val="fr-FR"/>
        </w:rPr>
        <w:t>Septemb</w:t>
      </w:r>
      <w:r w:rsidR="009C072C" w:rsidRPr="006D33DC">
        <w:rPr>
          <w:lang w:val="fr-FR"/>
        </w:rPr>
        <w:t xml:space="preserve">re </w:t>
      </w:r>
      <w:r w:rsidRPr="006D33DC">
        <w:rPr>
          <w:lang w:val="fr-FR"/>
        </w:rPr>
        <w:t xml:space="preserve">: </w:t>
      </w:r>
      <w:r w:rsidR="009C072C" w:rsidRPr="006D33DC">
        <w:rPr>
          <w:lang w:val="fr-FR"/>
        </w:rPr>
        <w:t>pour les responsables de la jeunesse en coopération avec l’ETUI sur les principes, des initiatives et les bonnes pratiques de syndicalisation des jeunes travailleur</w:t>
      </w:r>
      <w:r w:rsidR="001415C7" w:rsidRPr="006D33DC">
        <w:rPr>
          <w:lang w:val="fr-FR"/>
        </w:rPr>
        <w:t>s.</w:t>
      </w:r>
    </w:p>
    <w:p w14:paraId="4B7AFACE" w14:textId="59FD8242" w:rsidR="001415C7" w:rsidRPr="006D33DC" w:rsidRDefault="00950D80" w:rsidP="001415C7">
      <w:pPr>
        <w:pStyle w:val="ListParagraph"/>
        <w:numPr>
          <w:ilvl w:val="0"/>
          <w:numId w:val="4"/>
        </w:numPr>
        <w:ind w:left="360"/>
        <w:rPr>
          <w:lang w:val="fr-FR"/>
        </w:rPr>
      </w:pPr>
      <w:r w:rsidRPr="006D33DC">
        <w:rPr>
          <w:lang w:val="fr-FR"/>
        </w:rPr>
        <w:t>Septemb</w:t>
      </w:r>
      <w:r w:rsidR="009C072C" w:rsidRPr="006D33DC">
        <w:rPr>
          <w:lang w:val="fr-FR"/>
        </w:rPr>
        <w:t xml:space="preserve">re </w:t>
      </w:r>
      <w:r w:rsidR="005A4113" w:rsidRPr="006D33DC">
        <w:rPr>
          <w:lang w:val="fr-FR"/>
        </w:rPr>
        <w:t xml:space="preserve">: </w:t>
      </w:r>
      <w:r w:rsidR="009C072C" w:rsidRPr="006D33DC">
        <w:rPr>
          <w:lang w:val="fr-FR"/>
        </w:rPr>
        <w:t>un séminaire avec le syndicat</w:t>
      </w:r>
      <w:r w:rsidR="00281E01" w:rsidRPr="006D33DC">
        <w:rPr>
          <w:lang w:val="fr-FR"/>
        </w:rPr>
        <w:t xml:space="preserve"> représenté chez</w:t>
      </w:r>
      <w:r w:rsidRPr="006D33DC">
        <w:rPr>
          <w:lang w:val="fr-FR"/>
        </w:rPr>
        <w:t xml:space="preserve"> AMCOR </w:t>
      </w:r>
      <w:r w:rsidR="009C072C" w:rsidRPr="006D33DC">
        <w:rPr>
          <w:lang w:val="fr-FR"/>
        </w:rPr>
        <w:t>en République tchèque</w:t>
      </w:r>
      <w:r w:rsidR="001415C7" w:rsidRPr="006D33DC">
        <w:rPr>
          <w:lang w:val="fr-FR"/>
        </w:rPr>
        <w:t xml:space="preserve"> </w:t>
      </w:r>
    </w:p>
    <w:p w14:paraId="47F48894" w14:textId="48F3CA00" w:rsidR="001415C7" w:rsidRPr="006D33DC" w:rsidRDefault="001415C7" w:rsidP="001415C7">
      <w:pPr>
        <w:pStyle w:val="ListParagraph"/>
        <w:numPr>
          <w:ilvl w:val="0"/>
          <w:numId w:val="4"/>
        </w:numPr>
        <w:ind w:left="360"/>
        <w:rPr>
          <w:lang w:val="fr-FR"/>
        </w:rPr>
      </w:pPr>
      <w:r w:rsidRPr="006D33DC">
        <w:rPr>
          <w:lang w:val="fr-FR"/>
        </w:rPr>
        <w:t>Octob</w:t>
      </w:r>
      <w:r w:rsidR="009C072C" w:rsidRPr="006D33DC">
        <w:rPr>
          <w:lang w:val="fr-FR"/>
        </w:rPr>
        <w:t>re</w:t>
      </w:r>
      <w:r w:rsidR="00281E01" w:rsidRPr="006D33DC">
        <w:rPr>
          <w:lang w:val="fr-FR"/>
        </w:rPr>
        <w:t> </w:t>
      </w:r>
      <w:r w:rsidR="00635B4F" w:rsidRPr="006D33DC">
        <w:rPr>
          <w:lang w:val="fr-FR"/>
        </w:rPr>
        <w:t>:</w:t>
      </w:r>
      <w:r w:rsidR="00281E01" w:rsidRPr="006D33DC">
        <w:rPr>
          <w:lang w:val="fr-FR"/>
        </w:rPr>
        <w:t xml:space="preserve"> pour les affiliés du secteur textile d’Albanie, de Bosnie-Herzégovine, de Bulgarie, de Croatie, du Monténégro, de Roumanie et de Serbie, en coopération avec </w:t>
      </w:r>
      <w:r w:rsidRPr="006D33DC">
        <w:rPr>
          <w:lang w:val="fr-FR"/>
        </w:rPr>
        <w:t>ACV-CSC METEA</w:t>
      </w:r>
      <w:r w:rsidR="00635B4F" w:rsidRPr="006D33DC">
        <w:rPr>
          <w:lang w:val="fr-FR"/>
        </w:rPr>
        <w:t>.</w:t>
      </w:r>
      <w:r w:rsidRPr="006D33DC">
        <w:rPr>
          <w:lang w:val="fr-FR"/>
        </w:rPr>
        <w:t xml:space="preserve"> </w:t>
      </w:r>
    </w:p>
    <w:p w14:paraId="1201B2B1" w14:textId="63AEEE2B" w:rsidR="001D43B5" w:rsidRPr="006D33DC" w:rsidRDefault="001415C7" w:rsidP="001415C7">
      <w:pPr>
        <w:pStyle w:val="ListParagraph"/>
        <w:numPr>
          <w:ilvl w:val="0"/>
          <w:numId w:val="4"/>
        </w:numPr>
        <w:ind w:left="360"/>
        <w:rPr>
          <w:lang w:val="fr-FR"/>
        </w:rPr>
      </w:pPr>
      <w:r w:rsidRPr="006D33DC">
        <w:rPr>
          <w:lang w:val="fr-FR"/>
        </w:rPr>
        <w:t>Octob</w:t>
      </w:r>
      <w:r w:rsidR="00281E01" w:rsidRPr="006D33DC">
        <w:rPr>
          <w:lang w:val="fr-FR"/>
        </w:rPr>
        <w:t xml:space="preserve">re </w:t>
      </w:r>
      <w:r w:rsidR="001D3216" w:rsidRPr="006D33DC">
        <w:rPr>
          <w:lang w:val="fr-FR"/>
        </w:rPr>
        <w:t xml:space="preserve">: </w:t>
      </w:r>
      <w:r w:rsidR="00281E01" w:rsidRPr="006D33DC">
        <w:rPr>
          <w:lang w:val="fr-FR"/>
        </w:rPr>
        <w:t>pour tous les affiliés en</w:t>
      </w:r>
      <w:r w:rsidR="001D3216" w:rsidRPr="006D33DC">
        <w:rPr>
          <w:lang w:val="fr-FR"/>
        </w:rPr>
        <w:t xml:space="preserve"> </w:t>
      </w:r>
      <w:r w:rsidRPr="006D33DC">
        <w:rPr>
          <w:lang w:val="fr-FR"/>
        </w:rPr>
        <w:t>Bosni</w:t>
      </w:r>
      <w:r w:rsidR="00281E01" w:rsidRPr="006D33DC">
        <w:rPr>
          <w:lang w:val="fr-FR"/>
        </w:rPr>
        <w:t>e</w:t>
      </w:r>
      <w:r w:rsidR="001D3216" w:rsidRPr="006D33DC">
        <w:rPr>
          <w:lang w:val="fr-FR"/>
        </w:rPr>
        <w:t>-</w:t>
      </w:r>
      <w:r w:rsidRPr="006D33DC">
        <w:rPr>
          <w:lang w:val="fr-FR"/>
        </w:rPr>
        <w:t>Her</w:t>
      </w:r>
      <w:r w:rsidR="001D3216" w:rsidRPr="006D33DC">
        <w:rPr>
          <w:lang w:val="fr-FR"/>
        </w:rPr>
        <w:t>z</w:t>
      </w:r>
      <w:r w:rsidR="00281E01" w:rsidRPr="006D33DC">
        <w:rPr>
          <w:lang w:val="fr-FR"/>
        </w:rPr>
        <w:t>é</w:t>
      </w:r>
      <w:r w:rsidRPr="006D33DC">
        <w:rPr>
          <w:lang w:val="fr-FR"/>
        </w:rPr>
        <w:t>govin</w:t>
      </w:r>
      <w:r w:rsidR="00281E01" w:rsidRPr="006D33DC">
        <w:rPr>
          <w:lang w:val="fr-FR"/>
        </w:rPr>
        <w:t>e</w:t>
      </w:r>
      <w:r w:rsidRPr="006D33DC">
        <w:rPr>
          <w:lang w:val="fr-FR"/>
        </w:rPr>
        <w:t>.</w:t>
      </w:r>
    </w:p>
    <w:p w14:paraId="0B286425" w14:textId="2D22C5B1" w:rsidR="001415C7" w:rsidRPr="006D33DC" w:rsidRDefault="001D43B5" w:rsidP="001415C7">
      <w:pPr>
        <w:pStyle w:val="ListParagraph"/>
        <w:numPr>
          <w:ilvl w:val="0"/>
          <w:numId w:val="4"/>
        </w:numPr>
        <w:ind w:left="360"/>
        <w:rPr>
          <w:lang w:val="fr-FR"/>
        </w:rPr>
      </w:pPr>
      <w:r w:rsidRPr="006D33DC">
        <w:rPr>
          <w:lang w:val="fr-FR"/>
        </w:rPr>
        <w:t>Octobr</w:t>
      </w:r>
      <w:r w:rsidR="00281E01" w:rsidRPr="006D33DC">
        <w:rPr>
          <w:lang w:val="fr-FR"/>
        </w:rPr>
        <w:t xml:space="preserve">e </w:t>
      </w:r>
      <w:r w:rsidRPr="006D33DC">
        <w:rPr>
          <w:lang w:val="fr-FR"/>
        </w:rPr>
        <w:t xml:space="preserve">: </w:t>
      </w:r>
      <w:r w:rsidR="00281E01" w:rsidRPr="006D33DC">
        <w:rPr>
          <w:lang w:val="fr-FR"/>
        </w:rPr>
        <w:t>pour les syndicats</w:t>
      </w:r>
      <w:r w:rsidRPr="006D33DC">
        <w:rPr>
          <w:lang w:val="fr-FR"/>
        </w:rPr>
        <w:t xml:space="preserve"> </w:t>
      </w:r>
      <w:r w:rsidR="00281E01" w:rsidRPr="006D33DC">
        <w:rPr>
          <w:lang w:val="fr-FR"/>
        </w:rPr>
        <w:t>de</w:t>
      </w:r>
      <w:r w:rsidRPr="006D33DC">
        <w:rPr>
          <w:lang w:val="fr-FR"/>
        </w:rPr>
        <w:t xml:space="preserve"> OS KOVO </w:t>
      </w:r>
      <w:r w:rsidR="00281E01" w:rsidRPr="006D33DC">
        <w:rPr>
          <w:lang w:val="fr-FR"/>
        </w:rPr>
        <w:t>au niveau de l’usine en République tchèque</w:t>
      </w:r>
      <w:r w:rsidRPr="006D33DC">
        <w:rPr>
          <w:lang w:val="fr-FR"/>
        </w:rPr>
        <w:t>.</w:t>
      </w:r>
      <w:r w:rsidR="001415C7" w:rsidRPr="006D33DC">
        <w:rPr>
          <w:lang w:val="fr-FR"/>
        </w:rPr>
        <w:t xml:space="preserve"> </w:t>
      </w:r>
    </w:p>
    <w:p w14:paraId="5689534D" w14:textId="77777777" w:rsidR="001415C7" w:rsidRPr="006D33DC" w:rsidRDefault="001415C7" w:rsidP="001415C7">
      <w:pPr>
        <w:pStyle w:val="ListParagraph"/>
        <w:ind w:left="0"/>
        <w:jc w:val="both"/>
        <w:rPr>
          <w:lang w:val="fr-FR"/>
        </w:rPr>
      </w:pPr>
    </w:p>
    <w:p w14:paraId="10A67095" w14:textId="2D4C3DE5" w:rsidR="00576986" w:rsidRPr="005E794F" w:rsidRDefault="00281E01" w:rsidP="00C66E84">
      <w:pPr>
        <w:suppressAutoHyphens/>
        <w:spacing w:after="160" w:line="259" w:lineRule="auto"/>
        <w:jc w:val="both"/>
        <w:rPr>
          <w:rFonts w:asciiTheme="minorHAnsi" w:hAnsiTheme="minorHAnsi"/>
          <w:lang w:val="fr-FR"/>
        </w:rPr>
      </w:pPr>
      <w:r w:rsidRPr="005E794F">
        <w:rPr>
          <w:rFonts w:asciiTheme="minorHAnsi" w:hAnsiTheme="minorHAnsi"/>
          <w:lang w:val="fr-FR"/>
        </w:rPr>
        <w:t xml:space="preserve">Après des discussions dans les réseaux sectoriels </w:t>
      </w:r>
      <w:r w:rsidR="00230A4E">
        <w:rPr>
          <w:rFonts w:asciiTheme="minorHAnsi" w:hAnsiTheme="minorHAnsi"/>
          <w:lang w:val="fr-FR"/>
        </w:rPr>
        <w:t>« </w:t>
      </w:r>
      <w:r w:rsidRPr="005E794F">
        <w:rPr>
          <w:rFonts w:asciiTheme="minorHAnsi" w:hAnsiTheme="minorHAnsi"/>
          <w:lang w:val="fr-FR"/>
        </w:rPr>
        <w:t>Aérospatial</w:t>
      </w:r>
      <w:r w:rsidR="00230A4E">
        <w:rPr>
          <w:rFonts w:asciiTheme="minorHAnsi" w:hAnsiTheme="minorHAnsi"/>
          <w:lang w:val="fr-FR"/>
        </w:rPr>
        <w:t> »</w:t>
      </w:r>
      <w:r w:rsidRPr="005E794F">
        <w:rPr>
          <w:rFonts w:asciiTheme="minorHAnsi" w:hAnsiTheme="minorHAnsi"/>
          <w:lang w:val="fr-FR"/>
        </w:rPr>
        <w:t xml:space="preserve">, </w:t>
      </w:r>
      <w:r w:rsidR="00230A4E">
        <w:rPr>
          <w:rFonts w:asciiTheme="minorHAnsi" w:hAnsiTheme="minorHAnsi"/>
          <w:lang w:val="fr-FR"/>
        </w:rPr>
        <w:t>« </w:t>
      </w:r>
      <w:r w:rsidRPr="005E794F">
        <w:rPr>
          <w:rFonts w:asciiTheme="minorHAnsi" w:hAnsiTheme="minorHAnsi"/>
          <w:lang w:val="fr-FR"/>
        </w:rPr>
        <w:t>Automobile</w:t>
      </w:r>
      <w:r w:rsidR="00230A4E">
        <w:rPr>
          <w:rFonts w:asciiTheme="minorHAnsi" w:hAnsiTheme="minorHAnsi"/>
          <w:lang w:val="fr-FR"/>
        </w:rPr>
        <w:t> »</w:t>
      </w:r>
      <w:r w:rsidRPr="005E794F">
        <w:rPr>
          <w:rFonts w:asciiTheme="minorHAnsi" w:hAnsiTheme="minorHAnsi"/>
          <w:lang w:val="fr-FR"/>
        </w:rPr>
        <w:t xml:space="preserve">, et </w:t>
      </w:r>
      <w:r w:rsidR="00230A4E">
        <w:rPr>
          <w:rFonts w:asciiTheme="minorHAnsi" w:hAnsiTheme="minorHAnsi"/>
          <w:lang w:val="fr-FR"/>
        </w:rPr>
        <w:t>« </w:t>
      </w:r>
      <w:r w:rsidRPr="005E794F">
        <w:rPr>
          <w:rFonts w:asciiTheme="minorHAnsi" w:hAnsiTheme="minorHAnsi"/>
          <w:lang w:val="fr-FR"/>
        </w:rPr>
        <w:t>Produits pharmaceutiques</w:t>
      </w:r>
      <w:r w:rsidR="00230A4E">
        <w:rPr>
          <w:rFonts w:asciiTheme="minorHAnsi" w:hAnsiTheme="minorHAnsi"/>
          <w:lang w:val="fr-FR"/>
        </w:rPr>
        <w:t> »</w:t>
      </w:r>
      <w:r w:rsidRPr="005E794F">
        <w:rPr>
          <w:rFonts w:asciiTheme="minorHAnsi" w:hAnsiTheme="minorHAnsi"/>
          <w:lang w:val="fr-FR"/>
        </w:rPr>
        <w:t xml:space="preserve"> ainsi que dans les Groupes de travail </w:t>
      </w:r>
      <w:r w:rsidR="00230A4E">
        <w:rPr>
          <w:rFonts w:asciiTheme="minorHAnsi" w:hAnsiTheme="minorHAnsi"/>
          <w:lang w:val="fr-FR"/>
        </w:rPr>
        <w:t>« </w:t>
      </w:r>
      <w:r w:rsidRPr="005E794F">
        <w:rPr>
          <w:rFonts w:asciiTheme="minorHAnsi" w:hAnsiTheme="minorHAnsi"/>
          <w:lang w:val="fr-FR"/>
        </w:rPr>
        <w:t>Jeunesse</w:t>
      </w:r>
      <w:r w:rsidR="00230A4E">
        <w:rPr>
          <w:rFonts w:asciiTheme="minorHAnsi" w:hAnsiTheme="minorHAnsi"/>
          <w:lang w:val="fr-FR"/>
        </w:rPr>
        <w:t> »</w:t>
      </w:r>
      <w:r w:rsidRPr="005E794F">
        <w:rPr>
          <w:rFonts w:asciiTheme="minorHAnsi" w:hAnsiTheme="minorHAnsi"/>
          <w:lang w:val="fr-FR"/>
        </w:rPr>
        <w:t xml:space="preserve"> et </w:t>
      </w:r>
      <w:r w:rsidR="00230A4E">
        <w:rPr>
          <w:rFonts w:asciiTheme="minorHAnsi" w:hAnsiTheme="minorHAnsi"/>
          <w:lang w:val="fr-FR"/>
        </w:rPr>
        <w:t>« </w:t>
      </w:r>
      <w:r w:rsidRPr="005E794F">
        <w:rPr>
          <w:rFonts w:asciiTheme="minorHAnsi" w:hAnsiTheme="minorHAnsi"/>
          <w:lang w:val="fr-FR"/>
        </w:rPr>
        <w:t>Cols blancs</w:t>
      </w:r>
      <w:r w:rsidR="00230A4E">
        <w:rPr>
          <w:rFonts w:asciiTheme="minorHAnsi" w:hAnsiTheme="minorHAnsi"/>
          <w:lang w:val="fr-FR"/>
        </w:rPr>
        <w:t> »</w:t>
      </w:r>
      <w:r w:rsidRPr="005E794F">
        <w:rPr>
          <w:rFonts w:asciiTheme="minorHAnsi" w:hAnsiTheme="minorHAnsi"/>
          <w:lang w:val="fr-FR"/>
        </w:rPr>
        <w:t>, tous les Comités ont compris la nécessité de travailler plus systématiquement sur le renforcement du pouvoir des syndicats</w:t>
      </w:r>
      <w:r w:rsidR="00E57E99" w:rsidRPr="005E794F">
        <w:rPr>
          <w:rFonts w:asciiTheme="minorHAnsi" w:hAnsiTheme="minorHAnsi"/>
          <w:lang w:val="fr-FR"/>
        </w:rPr>
        <w:t>.</w:t>
      </w:r>
      <w:r w:rsidR="0045023C" w:rsidRPr="005E794F">
        <w:rPr>
          <w:rFonts w:asciiTheme="minorHAnsi" w:hAnsiTheme="minorHAnsi"/>
          <w:lang w:val="fr-FR"/>
        </w:rPr>
        <w:t xml:space="preserve"> </w:t>
      </w:r>
    </w:p>
    <w:p w14:paraId="41AA2E4D" w14:textId="5D226E8A" w:rsidR="009E413F" w:rsidRPr="006D33DC" w:rsidRDefault="00D92E83" w:rsidP="00C66E84">
      <w:pPr>
        <w:suppressAutoHyphens/>
        <w:spacing w:after="160" w:line="259" w:lineRule="auto"/>
        <w:jc w:val="both"/>
        <w:rPr>
          <w:rFonts w:asciiTheme="minorHAnsi" w:hAnsiTheme="minorHAnsi" w:cstheme="minorHAnsi"/>
          <w:lang w:val="fr-FR"/>
        </w:rPr>
      </w:pPr>
      <w:r w:rsidRPr="006D33DC">
        <w:rPr>
          <w:rFonts w:cs="Calibri"/>
          <w:lang w:val="fr-FR" w:eastAsia="de-DE"/>
        </w:rPr>
        <w:t>L’unité de syndicalisation stratégique a soutenu les affiliés dans un certain nombre de conflits sociaux </w:t>
      </w:r>
      <w:r w:rsidR="009E413F" w:rsidRPr="006D33DC">
        <w:rPr>
          <w:rFonts w:asciiTheme="minorHAnsi" w:hAnsiTheme="minorHAnsi" w:cstheme="minorHAnsi"/>
          <w:lang w:val="fr-FR"/>
        </w:rPr>
        <w:t>:</w:t>
      </w:r>
    </w:p>
    <w:p w14:paraId="3DE8C392" w14:textId="701E1755" w:rsidR="00FD7E38" w:rsidRPr="005E794F" w:rsidRDefault="00D92E83" w:rsidP="005E794F">
      <w:pPr>
        <w:pStyle w:val="ListParagraph"/>
        <w:numPr>
          <w:ilvl w:val="0"/>
          <w:numId w:val="20"/>
        </w:numPr>
        <w:spacing w:after="60" w:line="259" w:lineRule="auto"/>
        <w:ind w:left="714" w:hanging="357"/>
        <w:jc w:val="both"/>
        <w:rPr>
          <w:rFonts w:asciiTheme="minorHAnsi" w:hAnsiTheme="minorHAnsi" w:cstheme="minorHAnsi"/>
          <w:lang w:val="fr-FR"/>
        </w:rPr>
      </w:pPr>
      <w:r w:rsidRPr="005E794F">
        <w:rPr>
          <w:rFonts w:asciiTheme="minorHAnsi" w:hAnsiTheme="minorHAnsi" w:cstheme="minorHAnsi"/>
          <w:lang w:val="fr-FR"/>
        </w:rPr>
        <w:t>En mars, le syndicat hongrois de la chimie,</w:t>
      </w:r>
      <w:r w:rsidR="00FD7E38" w:rsidRPr="005E794F">
        <w:rPr>
          <w:rFonts w:asciiTheme="minorHAnsi" w:hAnsiTheme="minorHAnsi" w:cstheme="minorHAnsi"/>
          <w:lang w:val="fr-FR"/>
        </w:rPr>
        <w:t xml:space="preserve"> VDSZ</w:t>
      </w:r>
      <w:r w:rsidRPr="005E794F">
        <w:rPr>
          <w:rFonts w:asciiTheme="minorHAnsi" w:hAnsiTheme="minorHAnsi" w:cstheme="minorHAnsi"/>
          <w:lang w:val="fr-FR"/>
        </w:rPr>
        <w:t>,</w:t>
      </w:r>
      <w:r w:rsidR="00FD7E38" w:rsidRPr="005E794F">
        <w:rPr>
          <w:rFonts w:asciiTheme="minorHAnsi" w:hAnsiTheme="minorHAnsi" w:cstheme="minorHAnsi"/>
          <w:lang w:val="fr-FR"/>
        </w:rPr>
        <w:t xml:space="preserve"> </w:t>
      </w:r>
      <w:r w:rsidRPr="005E794F">
        <w:rPr>
          <w:rFonts w:asciiTheme="minorHAnsi" w:hAnsiTheme="minorHAnsi" w:cstheme="minorHAnsi"/>
          <w:lang w:val="fr-FR"/>
        </w:rPr>
        <w:t>a obtenu une augmentation salariale de 18,5%</w:t>
      </w:r>
      <w:r w:rsidR="00FD7E38" w:rsidRPr="005E794F">
        <w:rPr>
          <w:rFonts w:asciiTheme="minorHAnsi" w:hAnsiTheme="minorHAnsi" w:cstheme="minorHAnsi"/>
          <w:lang w:val="fr-FR"/>
        </w:rPr>
        <w:t xml:space="preserve"> </w:t>
      </w:r>
      <w:r w:rsidRPr="005E794F">
        <w:rPr>
          <w:rFonts w:asciiTheme="minorHAnsi" w:hAnsiTheme="minorHAnsi" w:cstheme="minorHAnsi"/>
          <w:lang w:val="fr-FR"/>
        </w:rPr>
        <w:t>après une grève de</w:t>
      </w:r>
      <w:r w:rsidR="00FD7E38" w:rsidRPr="005E794F">
        <w:rPr>
          <w:rFonts w:asciiTheme="minorHAnsi" w:hAnsiTheme="minorHAnsi" w:cstheme="minorHAnsi"/>
          <w:lang w:val="fr-FR"/>
        </w:rPr>
        <w:t xml:space="preserve"> 1</w:t>
      </w:r>
      <w:r w:rsidRPr="005E794F">
        <w:rPr>
          <w:rFonts w:asciiTheme="minorHAnsi" w:hAnsiTheme="minorHAnsi" w:cstheme="minorHAnsi"/>
          <w:lang w:val="fr-FR"/>
        </w:rPr>
        <w:t> </w:t>
      </w:r>
      <w:r w:rsidR="00FD7E38" w:rsidRPr="005E794F">
        <w:rPr>
          <w:rFonts w:asciiTheme="minorHAnsi" w:hAnsiTheme="minorHAnsi" w:cstheme="minorHAnsi"/>
          <w:lang w:val="fr-FR"/>
        </w:rPr>
        <w:t xml:space="preserve">700 </w:t>
      </w:r>
      <w:r w:rsidRPr="005E794F">
        <w:rPr>
          <w:rFonts w:asciiTheme="minorHAnsi" w:hAnsiTheme="minorHAnsi" w:cstheme="minorHAnsi"/>
          <w:lang w:val="fr-FR"/>
        </w:rPr>
        <w:t>travailleurs chez</w:t>
      </w:r>
      <w:r w:rsidR="001672C9" w:rsidRPr="005E794F">
        <w:rPr>
          <w:rFonts w:asciiTheme="minorHAnsi" w:hAnsiTheme="minorHAnsi" w:cstheme="minorHAnsi"/>
          <w:lang w:val="fr-FR"/>
        </w:rPr>
        <w:t xml:space="preserve"> Hankook</w:t>
      </w:r>
      <w:r w:rsidRPr="005E794F">
        <w:rPr>
          <w:rFonts w:asciiTheme="minorHAnsi" w:hAnsiTheme="minorHAnsi" w:cstheme="minorHAnsi"/>
          <w:lang w:val="fr-FR"/>
        </w:rPr>
        <w:t xml:space="preserve"> et avec le soutien d’</w:t>
      </w:r>
      <w:r w:rsidR="00FD7E38" w:rsidRPr="005E794F">
        <w:rPr>
          <w:rFonts w:asciiTheme="minorHAnsi" w:hAnsiTheme="minorHAnsi" w:cstheme="minorHAnsi"/>
          <w:lang w:val="fr-FR"/>
        </w:rPr>
        <w:t xml:space="preserve">industriAll Europe, </w:t>
      </w:r>
      <w:r w:rsidRPr="005E794F">
        <w:rPr>
          <w:rFonts w:asciiTheme="minorHAnsi" w:hAnsiTheme="minorHAnsi" w:cstheme="minorHAnsi"/>
          <w:lang w:val="fr-FR"/>
        </w:rPr>
        <w:t>d’</w:t>
      </w:r>
      <w:r w:rsidR="00FD7E38" w:rsidRPr="005E794F">
        <w:rPr>
          <w:rFonts w:asciiTheme="minorHAnsi" w:hAnsiTheme="minorHAnsi" w:cstheme="minorHAnsi"/>
          <w:lang w:val="fr-FR"/>
        </w:rPr>
        <w:t xml:space="preserve">IndustriALL Global Union </w:t>
      </w:r>
      <w:r w:rsidRPr="005E794F">
        <w:rPr>
          <w:rFonts w:asciiTheme="minorHAnsi" w:hAnsiTheme="minorHAnsi" w:cstheme="minorHAnsi"/>
          <w:lang w:val="fr-FR"/>
        </w:rPr>
        <w:t>et</w:t>
      </w:r>
      <w:r w:rsidR="00FD7E38" w:rsidRPr="005E794F">
        <w:rPr>
          <w:rFonts w:asciiTheme="minorHAnsi" w:hAnsiTheme="minorHAnsi" w:cstheme="minorHAnsi"/>
          <w:lang w:val="fr-FR"/>
        </w:rPr>
        <w:t xml:space="preserve"> </w:t>
      </w:r>
      <w:r w:rsidRPr="005E794F">
        <w:rPr>
          <w:rFonts w:asciiTheme="minorHAnsi" w:hAnsiTheme="minorHAnsi" w:cstheme="minorHAnsi"/>
          <w:lang w:val="fr-FR"/>
        </w:rPr>
        <w:t>de plusieurs affiliés d’autres pays. Le syndicat s’est servi du conflit pour accroître le nombre de ses affiliés</w:t>
      </w:r>
      <w:r w:rsidR="00FD7E38" w:rsidRPr="005E794F">
        <w:rPr>
          <w:rFonts w:asciiTheme="minorHAnsi" w:hAnsiTheme="minorHAnsi" w:cstheme="minorHAnsi"/>
          <w:lang w:val="fr-FR"/>
        </w:rPr>
        <w:t xml:space="preserve">. </w:t>
      </w:r>
    </w:p>
    <w:p w14:paraId="75A0E8A0" w14:textId="14611821" w:rsidR="00F349CB" w:rsidRPr="005E794F" w:rsidRDefault="00D92E83" w:rsidP="005E794F">
      <w:pPr>
        <w:pStyle w:val="ListParagraph"/>
        <w:numPr>
          <w:ilvl w:val="0"/>
          <w:numId w:val="20"/>
        </w:numPr>
        <w:spacing w:after="60" w:line="259" w:lineRule="auto"/>
        <w:ind w:left="714" w:hanging="357"/>
        <w:jc w:val="both"/>
        <w:rPr>
          <w:rFonts w:asciiTheme="minorHAnsi" w:hAnsiTheme="minorHAnsi" w:cstheme="minorHAnsi"/>
          <w:lang w:val="fr-FR"/>
        </w:rPr>
      </w:pPr>
      <w:r w:rsidRPr="005E794F">
        <w:rPr>
          <w:rFonts w:asciiTheme="minorHAnsi" w:hAnsiTheme="minorHAnsi" w:cstheme="minorHAnsi"/>
          <w:lang w:val="fr-FR"/>
        </w:rPr>
        <w:t xml:space="preserve">En mai, les travailleurs </w:t>
      </w:r>
      <w:r w:rsidR="00B23E84" w:rsidRPr="005E794F">
        <w:rPr>
          <w:rFonts w:asciiTheme="minorHAnsi" w:hAnsiTheme="minorHAnsi" w:cstheme="minorHAnsi"/>
          <w:lang w:val="fr-FR"/>
        </w:rPr>
        <w:t>de</w:t>
      </w:r>
      <w:r w:rsidRPr="005E794F">
        <w:rPr>
          <w:rFonts w:asciiTheme="minorHAnsi" w:hAnsiTheme="minorHAnsi" w:cstheme="minorHAnsi"/>
          <w:lang w:val="fr-FR"/>
        </w:rPr>
        <w:t xml:space="preserve"> l’usine d’E</w:t>
      </w:r>
      <w:r w:rsidR="000C2F9E" w:rsidRPr="005E794F">
        <w:rPr>
          <w:rFonts w:asciiTheme="minorHAnsi" w:hAnsiTheme="minorHAnsi" w:cstheme="minorHAnsi"/>
          <w:lang w:val="fr-FR"/>
        </w:rPr>
        <w:t xml:space="preserve">lectrolux </w:t>
      </w:r>
      <w:r w:rsidRPr="005E794F">
        <w:rPr>
          <w:rFonts w:asciiTheme="minorHAnsi" w:hAnsiTheme="minorHAnsi" w:cstheme="minorHAnsi"/>
          <w:lang w:val="fr-FR"/>
        </w:rPr>
        <w:t xml:space="preserve">affiliés à </w:t>
      </w:r>
      <w:r w:rsidR="000C2F9E" w:rsidRPr="005E794F">
        <w:rPr>
          <w:rFonts w:asciiTheme="minorHAnsi" w:hAnsiTheme="minorHAnsi" w:cstheme="minorHAnsi"/>
          <w:lang w:val="fr-FR"/>
        </w:rPr>
        <w:t xml:space="preserve">FS Solidaritatea Metal </w:t>
      </w:r>
      <w:r w:rsidRPr="005E794F">
        <w:rPr>
          <w:rFonts w:asciiTheme="minorHAnsi" w:hAnsiTheme="minorHAnsi" w:cstheme="minorHAnsi"/>
          <w:lang w:val="fr-FR"/>
        </w:rPr>
        <w:t>e</w:t>
      </w:r>
      <w:r w:rsidR="000C2F9E" w:rsidRPr="005E794F">
        <w:rPr>
          <w:rFonts w:asciiTheme="minorHAnsi" w:hAnsiTheme="minorHAnsi" w:cstheme="minorHAnsi"/>
          <w:lang w:val="fr-FR"/>
        </w:rPr>
        <w:t>n Ro</w:t>
      </w:r>
      <w:r w:rsidRPr="005E794F">
        <w:rPr>
          <w:rFonts w:asciiTheme="minorHAnsi" w:hAnsiTheme="minorHAnsi" w:cstheme="minorHAnsi"/>
          <w:lang w:val="fr-FR"/>
        </w:rPr>
        <w:t>u</w:t>
      </w:r>
      <w:r w:rsidR="000C2F9E" w:rsidRPr="005E794F">
        <w:rPr>
          <w:rFonts w:asciiTheme="minorHAnsi" w:hAnsiTheme="minorHAnsi" w:cstheme="minorHAnsi"/>
          <w:lang w:val="fr-FR"/>
        </w:rPr>
        <w:t>mani</w:t>
      </w:r>
      <w:r w:rsidRPr="005E794F">
        <w:rPr>
          <w:rFonts w:asciiTheme="minorHAnsi" w:hAnsiTheme="minorHAnsi" w:cstheme="minorHAnsi"/>
          <w:lang w:val="fr-FR"/>
        </w:rPr>
        <w:t>e</w:t>
      </w:r>
      <w:r w:rsidR="000C2F9E" w:rsidRPr="005E794F">
        <w:rPr>
          <w:rFonts w:asciiTheme="minorHAnsi" w:hAnsiTheme="minorHAnsi" w:cstheme="minorHAnsi"/>
          <w:lang w:val="fr-FR"/>
        </w:rPr>
        <w:t xml:space="preserve"> </w:t>
      </w:r>
      <w:r w:rsidRPr="005E794F">
        <w:rPr>
          <w:rFonts w:asciiTheme="minorHAnsi" w:hAnsiTheme="minorHAnsi" w:cstheme="minorHAnsi"/>
          <w:lang w:val="fr-FR"/>
        </w:rPr>
        <w:t>ont obtenu des augmentations</w:t>
      </w:r>
      <w:r w:rsidR="000C2F9E" w:rsidRPr="005E794F">
        <w:rPr>
          <w:rFonts w:asciiTheme="minorHAnsi" w:hAnsiTheme="minorHAnsi" w:cstheme="minorHAnsi"/>
          <w:lang w:val="fr-FR"/>
        </w:rPr>
        <w:t xml:space="preserve"> </w:t>
      </w:r>
      <w:r w:rsidR="008C0168" w:rsidRPr="005E794F">
        <w:rPr>
          <w:rFonts w:asciiTheme="minorHAnsi" w:hAnsiTheme="minorHAnsi" w:cstheme="minorHAnsi"/>
          <w:lang w:val="fr-FR"/>
        </w:rPr>
        <w:t>consid</w:t>
      </w:r>
      <w:r w:rsidRPr="005E794F">
        <w:rPr>
          <w:rFonts w:asciiTheme="minorHAnsi" w:hAnsiTheme="minorHAnsi" w:cstheme="minorHAnsi"/>
          <w:lang w:val="fr-FR"/>
        </w:rPr>
        <w:t>é</w:t>
      </w:r>
      <w:r w:rsidR="008C0168" w:rsidRPr="005E794F">
        <w:rPr>
          <w:rFonts w:asciiTheme="minorHAnsi" w:hAnsiTheme="minorHAnsi" w:cstheme="minorHAnsi"/>
          <w:lang w:val="fr-FR"/>
        </w:rPr>
        <w:t>rable</w:t>
      </w:r>
      <w:r w:rsidRPr="005E794F">
        <w:rPr>
          <w:rFonts w:asciiTheme="minorHAnsi" w:hAnsiTheme="minorHAnsi" w:cstheme="minorHAnsi"/>
          <w:lang w:val="fr-FR"/>
        </w:rPr>
        <w:t>s</w:t>
      </w:r>
      <w:r w:rsidR="008C0168" w:rsidRPr="005E794F">
        <w:rPr>
          <w:rFonts w:asciiTheme="minorHAnsi" w:hAnsiTheme="minorHAnsi" w:cstheme="minorHAnsi"/>
          <w:lang w:val="fr-FR"/>
        </w:rPr>
        <w:t xml:space="preserve"> </w:t>
      </w:r>
      <w:r w:rsidRPr="005E794F">
        <w:rPr>
          <w:rFonts w:asciiTheme="minorHAnsi" w:hAnsiTheme="minorHAnsi" w:cstheme="minorHAnsi"/>
          <w:lang w:val="fr-FR"/>
        </w:rPr>
        <w:t>de leurs salaires et des</w:t>
      </w:r>
      <w:r w:rsidR="008C0168" w:rsidRPr="005E794F">
        <w:rPr>
          <w:rFonts w:asciiTheme="minorHAnsi" w:hAnsiTheme="minorHAnsi" w:cstheme="minorHAnsi"/>
          <w:lang w:val="fr-FR"/>
        </w:rPr>
        <w:t xml:space="preserve"> </w:t>
      </w:r>
      <w:r w:rsidRPr="005E794F">
        <w:rPr>
          <w:rFonts w:asciiTheme="minorHAnsi" w:hAnsiTheme="minorHAnsi" w:cstheme="minorHAnsi"/>
          <w:lang w:val="fr-FR"/>
        </w:rPr>
        <w:t>avantages après 10 semaines de grève. Leur action a été soutenu</w:t>
      </w:r>
      <w:r w:rsidR="00B23E84" w:rsidRPr="005E794F">
        <w:rPr>
          <w:rFonts w:asciiTheme="minorHAnsi" w:hAnsiTheme="minorHAnsi" w:cstheme="minorHAnsi"/>
          <w:lang w:val="fr-FR"/>
        </w:rPr>
        <w:t>e</w:t>
      </w:r>
      <w:r w:rsidRPr="005E794F">
        <w:rPr>
          <w:rFonts w:asciiTheme="minorHAnsi" w:hAnsiTheme="minorHAnsi" w:cstheme="minorHAnsi"/>
          <w:lang w:val="fr-FR"/>
        </w:rPr>
        <w:t xml:space="preserve"> par industriAll Europe et les organisations affiliées suédoises</w:t>
      </w:r>
      <w:r w:rsidR="008C0168" w:rsidRPr="005E794F">
        <w:rPr>
          <w:rFonts w:asciiTheme="minorHAnsi" w:hAnsiTheme="minorHAnsi" w:cstheme="minorHAnsi"/>
          <w:lang w:val="fr-FR"/>
        </w:rPr>
        <w:t xml:space="preserve"> </w:t>
      </w:r>
      <w:r w:rsidR="000761F7" w:rsidRPr="005E794F">
        <w:rPr>
          <w:rFonts w:asciiTheme="minorHAnsi" w:hAnsiTheme="minorHAnsi" w:cstheme="minorHAnsi"/>
          <w:lang w:val="fr-FR"/>
        </w:rPr>
        <w:t xml:space="preserve">IF Metall </w:t>
      </w:r>
      <w:r w:rsidRPr="005E794F">
        <w:rPr>
          <w:rFonts w:asciiTheme="minorHAnsi" w:hAnsiTheme="minorHAnsi" w:cstheme="minorHAnsi"/>
          <w:lang w:val="fr-FR"/>
        </w:rPr>
        <w:t>et</w:t>
      </w:r>
      <w:r w:rsidR="000761F7" w:rsidRPr="005E794F">
        <w:rPr>
          <w:rFonts w:asciiTheme="minorHAnsi" w:hAnsiTheme="minorHAnsi" w:cstheme="minorHAnsi"/>
          <w:lang w:val="fr-FR"/>
        </w:rPr>
        <w:t xml:space="preserve"> Unionen. </w:t>
      </w:r>
      <w:r w:rsidRPr="005E794F">
        <w:rPr>
          <w:rFonts w:asciiTheme="minorHAnsi" w:hAnsiTheme="minorHAnsi" w:cstheme="minorHAnsi"/>
          <w:lang w:val="fr-FR"/>
        </w:rPr>
        <w:t>Le syndicat a également réussi à accroître leurs affiliations suite au succès de cette lutte</w:t>
      </w:r>
      <w:r w:rsidR="00F349CB" w:rsidRPr="005E794F">
        <w:rPr>
          <w:rFonts w:asciiTheme="minorHAnsi" w:hAnsiTheme="minorHAnsi" w:cstheme="minorHAnsi"/>
          <w:lang w:val="fr-FR"/>
        </w:rPr>
        <w:t xml:space="preserve">. </w:t>
      </w:r>
    </w:p>
    <w:p w14:paraId="58D4CFA3" w14:textId="1DFFB818" w:rsidR="00297015" w:rsidRPr="006D33DC" w:rsidRDefault="00D92E83" w:rsidP="0045023C">
      <w:pPr>
        <w:pStyle w:val="ListParagraph"/>
        <w:numPr>
          <w:ilvl w:val="0"/>
          <w:numId w:val="20"/>
        </w:numPr>
        <w:spacing w:after="60" w:line="259" w:lineRule="auto"/>
        <w:ind w:left="714" w:hanging="357"/>
        <w:jc w:val="both"/>
        <w:rPr>
          <w:rFonts w:asciiTheme="minorHAnsi" w:hAnsiTheme="minorHAnsi" w:cstheme="minorHAnsi"/>
          <w:lang w:val="fr-FR"/>
        </w:rPr>
      </w:pPr>
      <w:r w:rsidRPr="006D33DC">
        <w:rPr>
          <w:rFonts w:asciiTheme="minorHAnsi" w:hAnsiTheme="minorHAnsi" w:cstheme="minorHAnsi"/>
          <w:lang w:val="fr-FR"/>
        </w:rPr>
        <w:t>Depuis juin</w:t>
      </w:r>
      <w:r w:rsidR="00F20C52" w:rsidRPr="006D33DC">
        <w:rPr>
          <w:rFonts w:asciiTheme="minorHAnsi" w:hAnsiTheme="minorHAnsi" w:cstheme="minorHAnsi"/>
          <w:lang w:val="fr-FR"/>
        </w:rPr>
        <w:t xml:space="preserve">, industriAll Europe </w:t>
      </w:r>
      <w:r w:rsidRPr="006D33DC">
        <w:rPr>
          <w:rFonts w:asciiTheme="minorHAnsi" w:hAnsiTheme="minorHAnsi" w:cstheme="minorHAnsi"/>
          <w:lang w:val="fr-FR"/>
        </w:rPr>
        <w:t>et</w:t>
      </w:r>
      <w:r w:rsidR="00F20C52" w:rsidRPr="006D33DC">
        <w:rPr>
          <w:rFonts w:asciiTheme="minorHAnsi" w:hAnsiTheme="minorHAnsi" w:cstheme="minorHAnsi"/>
          <w:lang w:val="fr-FR"/>
        </w:rPr>
        <w:t xml:space="preserve"> IndustriALL Global Union </w:t>
      </w:r>
      <w:r w:rsidR="00B23E84" w:rsidRPr="006D33DC">
        <w:rPr>
          <w:rFonts w:asciiTheme="minorHAnsi" w:hAnsiTheme="minorHAnsi" w:cstheme="minorHAnsi"/>
          <w:lang w:val="fr-FR"/>
        </w:rPr>
        <w:t>soutiennent le syndicat hongrois de la métallurgie</w:t>
      </w:r>
      <w:r w:rsidR="00F20C52" w:rsidRPr="006D33DC">
        <w:rPr>
          <w:rFonts w:asciiTheme="minorHAnsi" w:hAnsiTheme="minorHAnsi" w:cstheme="minorHAnsi"/>
          <w:lang w:val="fr-FR"/>
        </w:rPr>
        <w:t xml:space="preserve"> VASAS </w:t>
      </w:r>
      <w:r w:rsidR="00B23E84" w:rsidRPr="006D33DC">
        <w:rPr>
          <w:rFonts w:asciiTheme="minorHAnsi" w:hAnsiTheme="minorHAnsi" w:cstheme="minorHAnsi"/>
          <w:lang w:val="fr-FR"/>
        </w:rPr>
        <w:t>dans sa lutte pour la réintégration d’un délégué syndical licencié chez Suzuki. Malgré des actions hostiles au syndicat, le syndicat a réussi à retenir ses membres</w:t>
      </w:r>
      <w:r w:rsidR="0045023C" w:rsidRPr="006D33DC">
        <w:rPr>
          <w:rFonts w:asciiTheme="minorHAnsi" w:hAnsiTheme="minorHAnsi" w:cstheme="minorHAnsi"/>
          <w:lang w:val="fr-FR"/>
        </w:rPr>
        <w:t>.</w:t>
      </w:r>
    </w:p>
    <w:p w14:paraId="7322A78C" w14:textId="540B9799" w:rsidR="00FA6B4C" w:rsidRPr="006D33DC" w:rsidRDefault="00B23E84" w:rsidP="00755AD5">
      <w:pPr>
        <w:pStyle w:val="ListParagraph"/>
        <w:numPr>
          <w:ilvl w:val="0"/>
          <w:numId w:val="20"/>
        </w:numPr>
        <w:spacing w:after="60" w:line="259" w:lineRule="auto"/>
        <w:ind w:left="714" w:hanging="357"/>
        <w:jc w:val="both"/>
        <w:rPr>
          <w:rFonts w:asciiTheme="minorHAnsi" w:hAnsiTheme="minorHAnsi" w:cstheme="minorHAnsi"/>
          <w:lang w:val="fr-FR"/>
        </w:rPr>
      </w:pPr>
      <w:r w:rsidRPr="006D33DC">
        <w:rPr>
          <w:rFonts w:asciiTheme="minorHAnsi" w:hAnsiTheme="minorHAnsi" w:cstheme="minorHAnsi"/>
          <w:lang w:val="fr-FR"/>
        </w:rPr>
        <w:t>E</w:t>
      </w:r>
      <w:r w:rsidR="00FA6B4C" w:rsidRPr="006D33DC">
        <w:rPr>
          <w:rFonts w:asciiTheme="minorHAnsi" w:hAnsiTheme="minorHAnsi" w:cstheme="minorHAnsi"/>
          <w:lang w:val="fr-FR"/>
        </w:rPr>
        <w:t xml:space="preserve">n </w:t>
      </w:r>
      <w:r w:rsidRPr="006D33DC">
        <w:rPr>
          <w:rFonts w:asciiTheme="minorHAnsi" w:hAnsiTheme="minorHAnsi" w:cstheme="minorHAnsi"/>
          <w:lang w:val="fr-FR"/>
        </w:rPr>
        <w:t>octobre</w:t>
      </w:r>
      <w:r w:rsidR="00FA6B4C" w:rsidRPr="006D33DC">
        <w:rPr>
          <w:rFonts w:asciiTheme="minorHAnsi" w:hAnsiTheme="minorHAnsi" w:cstheme="minorHAnsi"/>
          <w:lang w:val="fr-FR"/>
        </w:rPr>
        <w:t xml:space="preserve">, </w:t>
      </w:r>
      <w:r w:rsidRPr="006D33DC">
        <w:rPr>
          <w:rFonts w:asciiTheme="minorHAnsi" w:hAnsiTheme="minorHAnsi" w:cstheme="minorHAnsi"/>
          <w:lang w:val="fr-FR"/>
        </w:rPr>
        <w:t>avec</w:t>
      </w:r>
      <w:r w:rsidR="00FA6B4C" w:rsidRPr="006D33DC">
        <w:rPr>
          <w:rFonts w:asciiTheme="minorHAnsi" w:hAnsiTheme="minorHAnsi" w:cstheme="minorHAnsi"/>
          <w:lang w:val="fr-FR"/>
        </w:rPr>
        <w:t xml:space="preserve"> </w:t>
      </w:r>
      <w:r w:rsidR="007F299C" w:rsidRPr="006D33DC">
        <w:rPr>
          <w:rFonts w:asciiTheme="minorHAnsi" w:hAnsiTheme="minorHAnsi" w:cstheme="minorHAnsi"/>
          <w:lang w:val="fr-FR"/>
        </w:rPr>
        <w:t>I</w:t>
      </w:r>
      <w:r w:rsidR="00FA6B4C" w:rsidRPr="006D33DC">
        <w:rPr>
          <w:rFonts w:asciiTheme="minorHAnsi" w:hAnsiTheme="minorHAnsi" w:cstheme="minorHAnsi"/>
          <w:lang w:val="fr-FR"/>
        </w:rPr>
        <w:t>ndustriALL Global Union</w:t>
      </w:r>
      <w:r w:rsidRPr="006D33DC">
        <w:rPr>
          <w:rFonts w:asciiTheme="minorHAnsi" w:hAnsiTheme="minorHAnsi" w:cstheme="minorHAnsi"/>
          <w:lang w:val="fr-FR"/>
        </w:rPr>
        <w:t xml:space="preserve">, nous avons soutenu notre affilié roumain </w:t>
      </w:r>
      <w:r w:rsidR="00FA6B4C" w:rsidRPr="006D33DC">
        <w:rPr>
          <w:rFonts w:asciiTheme="minorHAnsi" w:hAnsiTheme="minorHAnsi" w:cstheme="minorHAnsi"/>
          <w:lang w:val="fr-FR"/>
        </w:rPr>
        <w:t xml:space="preserve">industriAll-BNS </w:t>
      </w:r>
      <w:r w:rsidR="00232ABF" w:rsidRPr="006D33DC">
        <w:rPr>
          <w:rFonts w:asciiTheme="minorHAnsi" w:hAnsiTheme="minorHAnsi" w:cstheme="minorHAnsi"/>
          <w:lang w:val="fr-FR"/>
        </w:rPr>
        <w:t>dans sa lutte de reconnaissance chez</w:t>
      </w:r>
      <w:r w:rsidR="00FA6B4C" w:rsidRPr="006D33DC">
        <w:rPr>
          <w:rFonts w:asciiTheme="minorHAnsi" w:hAnsiTheme="minorHAnsi" w:cstheme="minorHAnsi"/>
          <w:lang w:val="fr-FR"/>
        </w:rPr>
        <w:t xml:space="preserve"> </w:t>
      </w:r>
      <w:r w:rsidR="00755AD5" w:rsidRPr="006D33DC">
        <w:rPr>
          <w:rFonts w:asciiTheme="minorHAnsi" w:hAnsiTheme="minorHAnsi" w:cstheme="minorHAnsi"/>
          <w:lang w:val="fr-FR"/>
        </w:rPr>
        <w:t>Star Transmission SRL Cugir</w:t>
      </w:r>
      <w:r w:rsidR="00232ABF" w:rsidRPr="006D33DC">
        <w:rPr>
          <w:rFonts w:asciiTheme="minorHAnsi" w:hAnsiTheme="minorHAnsi" w:cstheme="minorHAnsi"/>
          <w:lang w:val="fr-FR"/>
        </w:rPr>
        <w:t>, une filiale de Daimler</w:t>
      </w:r>
      <w:r w:rsidR="00FA6B4C" w:rsidRPr="006D33DC">
        <w:rPr>
          <w:rFonts w:asciiTheme="minorHAnsi" w:hAnsiTheme="minorHAnsi" w:cstheme="minorHAnsi"/>
          <w:lang w:val="fr-FR"/>
        </w:rPr>
        <w:t xml:space="preserve">, </w:t>
      </w:r>
      <w:r w:rsidR="00232ABF" w:rsidRPr="006D33DC">
        <w:rPr>
          <w:rFonts w:asciiTheme="minorHAnsi" w:hAnsiTheme="minorHAnsi" w:cstheme="minorHAnsi"/>
          <w:lang w:val="fr-FR"/>
        </w:rPr>
        <w:t>employant 1200 salariés. I</w:t>
      </w:r>
      <w:r w:rsidR="00755AD5" w:rsidRPr="006D33DC">
        <w:rPr>
          <w:rFonts w:asciiTheme="minorHAnsi" w:hAnsiTheme="minorHAnsi" w:cstheme="minorHAnsi"/>
          <w:lang w:val="fr-FR"/>
        </w:rPr>
        <w:t xml:space="preserve">ndustriAll-BNS </w:t>
      </w:r>
      <w:r w:rsidR="00232ABF" w:rsidRPr="006D33DC">
        <w:rPr>
          <w:rFonts w:asciiTheme="minorHAnsi" w:hAnsiTheme="minorHAnsi" w:cstheme="minorHAnsi"/>
          <w:lang w:val="fr-FR"/>
        </w:rPr>
        <w:t xml:space="preserve">a réussi à recruter </w:t>
      </w:r>
      <w:r w:rsidR="00755AD5" w:rsidRPr="006D33DC">
        <w:rPr>
          <w:rFonts w:asciiTheme="minorHAnsi" w:hAnsiTheme="minorHAnsi" w:cstheme="minorHAnsi"/>
          <w:lang w:val="fr-FR"/>
        </w:rPr>
        <w:t xml:space="preserve">715 </w:t>
      </w:r>
      <w:r w:rsidR="00232ABF" w:rsidRPr="006D33DC">
        <w:rPr>
          <w:rFonts w:asciiTheme="minorHAnsi" w:hAnsiTheme="minorHAnsi" w:cstheme="minorHAnsi"/>
          <w:lang w:val="fr-FR"/>
        </w:rPr>
        <w:t>travailleurs malgré la forte pression de la direction locale contre les leaders syndicaux de l’usine</w:t>
      </w:r>
      <w:r w:rsidR="00755AD5" w:rsidRPr="006D33DC">
        <w:rPr>
          <w:rFonts w:asciiTheme="minorHAnsi" w:hAnsiTheme="minorHAnsi" w:cstheme="minorHAnsi"/>
          <w:lang w:val="fr-FR"/>
        </w:rPr>
        <w:t>.</w:t>
      </w:r>
    </w:p>
    <w:p w14:paraId="45BC4AE3" w14:textId="77777777" w:rsidR="00232ABF" w:rsidRPr="006D33DC" w:rsidRDefault="00232ABF" w:rsidP="00C66E84">
      <w:pPr>
        <w:pStyle w:val="ListParagraph"/>
        <w:spacing w:after="160" w:line="259" w:lineRule="auto"/>
        <w:ind w:left="0"/>
        <w:jc w:val="both"/>
        <w:rPr>
          <w:rFonts w:asciiTheme="minorHAnsi" w:hAnsiTheme="minorHAnsi" w:cstheme="minorHAnsi"/>
          <w:b/>
          <w:bCs/>
          <w:i/>
          <w:iCs/>
          <w:color w:val="4472C4" w:themeColor="accent1"/>
          <w:sz w:val="24"/>
          <w:szCs w:val="24"/>
          <w:lang w:val="fr-FR" w:eastAsia="en-US"/>
        </w:rPr>
      </w:pPr>
    </w:p>
    <w:p w14:paraId="4D8E96F0" w14:textId="193FF590" w:rsidR="00297015" w:rsidRPr="006D33DC" w:rsidRDefault="00232ABF" w:rsidP="00C66E84">
      <w:pPr>
        <w:pStyle w:val="ListParagraph"/>
        <w:spacing w:after="160" w:line="259" w:lineRule="auto"/>
        <w:ind w:left="0"/>
        <w:jc w:val="both"/>
        <w:rPr>
          <w:rFonts w:asciiTheme="minorHAnsi" w:hAnsiTheme="minorHAnsi" w:cstheme="minorHAnsi"/>
          <w:b/>
          <w:bCs/>
          <w:i/>
          <w:iCs/>
          <w:color w:val="4472C4" w:themeColor="accent1"/>
          <w:sz w:val="24"/>
          <w:szCs w:val="24"/>
          <w:lang w:val="fr-FR" w:eastAsia="en-US"/>
        </w:rPr>
      </w:pPr>
      <w:r w:rsidRPr="006D33DC">
        <w:rPr>
          <w:rFonts w:asciiTheme="minorHAnsi" w:hAnsiTheme="minorHAnsi" w:cstheme="minorHAnsi"/>
          <w:b/>
          <w:bCs/>
          <w:i/>
          <w:iCs/>
          <w:color w:val="4472C4" w:themeColor="accent1"/>
          <w:sz w:val="24"/>
          <w:szCs w:val="24"/>
          <w:lang w:val="fr-FR" w:eastAsia="en-US"/>
        </w:rPr>
        <w:t>Prochaines étapes en</w:t>
      </w:r>
      <w:r w:rsidR="00EE45A7" w:rsidRPr="006D33DC">
        <w:rPr>
          <w:rFonts w:asciiTheme="minorHAnsi" w:hAnsiTheme="minorHAnsi" w:cstheme="minorHAnsi"/>
          <w:b/>
          <w:bCs/>
          <w:i/>
          <w:iCs/>
          <w:color w:val="4472C4" w:themeColor="accent1"/>
          <w:sz w:val="24"/>
          <w:szCs w:val="24"/>
          <w:lang w:val="fr-FR" w:eastAsia="en-US"/>
        </w:rPr>
        <w:t xml:space="preserve"> </w:t>
      </w:r>
      <w:r w:rsidR="00297015" w:rsidRPr="006D33DC">
        <w:rPr>
          <w:rFonts w:asciiTheme="minorHAnsi" w:hAnsiTheme="minorHAnsi" w:cstheme="minorHAnsi"/>
          <w:b/>
          <w:bCs/>
          <w:i/>
          <w:iCs/>
          <w:color w:val="4472C4" w:themeColor="accent1"/>
          <w:sz w:val="24"/>
          <w:szCs w:val="24"/>
          <w:lang w:val="fr-FR" w:eastAsia="en-US"/>
        </w:rPr>
        <w:t>2020</w:t>
      </w:r>
    </w:p>
    <w:p w14:paraId="22EBEE77" w14:textId="2BFD638D" w:rsidR="00755AD5" w:rsidRPr="006D33DC" w:rsidRDefault="00FF2E82" w:rsidP="00094E57">
      <w:pPr>
        <w:spacing w:after="160" w:line="259" w:lineRule="auto"/>
        <w:jc w:val="both"/>
        <w:rPr>
          <w:rFonts w:asciiTheme="minorHAnsi" w:hAnsiTheme="minorHAnsi" w:cstheme="minorHAnsi"/>
          <w:lang w:val="fr-FR"/>
        </w:rPr>
      </w:pPr>
      <w:r w:rsidRPr="006D33DC">
        <w:rPr>
          <w:rFonts w:asciiTheme="minorHAnsi" w:hAnsiTheme="minorHAnsi" w:cstheme="minorHAnsi"/>
          <w:lang w:val="fr-FR"/>
        </w:rPr>
        <w:t>I</w:t>
      </w:r>
      <w:r w:rsidR="00094E57" w:rsidRPr="006D33DC">
        <w:rPr>
          <w:rFonts w:asciiTheme="minorHAnsi" w:hAnsiTheme="minorHAnsi" w:cstheme="minorHAnsi"/>
          <w:lang w:val="fr-FR"/>
        </w:rPr>
        <w:t xml:space="preserve">ndustriAll Europe </w:t>
      </w:r>
      <w:r w:rsidR="00232ABF" w:rsidRPr="006D33DC">
        <w:rPr>
          <w:rFonts w:asciiTheme="minorHAnsi" w:hAnsiTheme="minorHAnsi" w:cstheme="minorHAnsi"/>
          <w:lang w:val="fr-FR"/>
        </w:rPr>
        <w:t>a commencé à soutenir les affiliés intéressé</w:t>
      </w:r>
      <w:r w:rsidR="00555AD6" w:rsidRPr="006D33DC">
        <w:rPr>
          <w:rFonts w:asciiTheme="minorHAnsi" w:hAnsiTheme="minorHAnsi" w:cstheme="minorHAnsi"/>
          <w:lang w:val="fr-FR"/>
        </w:rPr>
        <w:t>s avec le développement et la mise en œuvre de concepts de syndicalisation, de recherche stratégique et de formation</w:t>
      </w:r>
      <w:r w:rsidR="00CF1110" w:rsidRPr="006D33DC">
        <w:rPr>
          <w:rFonts w:asciiTheme="minorHAnsi" w:hAnsiTheme="minorHAnsi" w:cstheme="minorHAnsi"/>
          <w:lang w:val="fr-FR"/>
        </w:rPr>
        <w:t xml:space="preserve">. </w:t>
      </w:r>
    </w:p>
    <w:p w14:paraId="3918B06A" w14:textId="744D9D68" w:rsidR="00412D5E" w:rsidRPr="006D33DC" w:rsidRDefault="00555AD6" w:rsidP="00C66E84">
      <w:pPr>
        <w:pStyle w:val="ListParagraph"/>
        <w:spacing w:after="160" w:line="259" w:lineRule="auto"/>
        <w:ind w:left="0"/>
        <w:jc w:val="both"/>
        <w:rPr>
          <w:rFonts w:asciiTheme="minorHAnsi" w:hAnsiTheme="minorHAnsi" w:cstheme="minorHAnsi"/>
          <w:i/>
          <w:iCs/>
          <w:lang w:val="fr-FR"/>
        </w:rPr>
      </w:pPr>
      <w:r w:rsidRPr="006D33DC">
        <w:rPr>
          <w:rFonts w:asciiTheme="minorHAnsi" w:hAnsiTheme="minorHAnsi" w:cstheme="minorHAnsi"/>
          <w:lang w:val="fr-FR" w:eastAsia="en-US"/>
        </w:rPr>
        <w:t>En février, nous publierons</w:t>
      </w:r>
      <w:r w:rsidR="002B0D41" w:rsidRPr="006D33DC">
        <w:rPr>
          <w:rFonts w:asciiTheme="minorHAnsi" w:hAnsiTheme="minorHAnsi" w:cstheme="minorHAnsi"/>
          <w:lang w:val="fr-FR" w:eastAsia="en-US"/>
        </w:rPr>
        <w:t xml:space="preserve"> </w:t>
      </w:r>
      <w:r w:rsidRPr="006D33DC">
        <w:rPr>
          <w:rFonts w:asciiTheme="minorHAnsi" w:hAnsiTheme="minorHAnsi" w:cstheme="minorHAnsi"/>
          <w:lang w:val="fr-FR" w:eastAsia="en-US"/>
        </w:rPr>
        <w:t>un</w:t>
      </w:r>
      <w:r w:rsidR="00094E57" w:rsidRPr="006D33DC">
        <w:rPr>
          <w:rFonts w:asciiTheme="minorHAnsi" w:hAnsiTheme="minorHAnsi" w:cstheme="minorHAnsi"/>
          <w:lang w:val="fr-FR" w:eastAsia="en-US"/>
        </w:rPr>
        <w:t xml:space="preserve"> </w:t>
      </w:r>
      <w:r w:rsidRPr="006D33DC">
        <w:rPr>
          <w:rFonts w:asciiTheme="minorHAnsi" w:hAnsiTheme="minorHAnsi" w:cstheme="minorHAnsi"/>
          <w:b/>
          <w:bCs/>
          <w:lang w:val="fr-FR" w:eastAsia="en-US"/>
        </w:rPr>
        <w:t>manuel de formation</w:t>
      </w:r>
      <w:r w:rsidR="00094E57" w:rsidRPr="006D33DC">
        <w:rPr>
          <w:rFonts w:asciiTheme="minorHAnsi" w:hAnsiTheme="minorHAnsi" w:cstheme="minorHAnsi"/>
          <w:lang w:val="fr-FR" w:eastAsia="en-US"/>
        </w:rPr>
        <w:t xml:space="preserve">. </w:t>
      </w:r>
      <w:r w:rsidRPr="006D33DC">
        <w:rPr>
          <w:rFonts w:asciiTheme="minorHAnsi" w:hAnsiTheme="minorHAnsi" w:cstheme="minorHAnsi"/>
          <w:lang w:val="fr-FR" w:eastAsia="en-US"/>
        </w:rPr>
        <w:t>Sur la base d’un concept de formation développé par l’Unité stratégique de syndicalisation, il portera sur des méthodologies et techniques de syndicalisation, des bonnes pratiques et des résultats et une orienta</w:t>
      </w:r>
      <w:r w:rsidR="00345D3B">
        <w:rPr>
          <w:rFonts w:asciiTheme="minorHAnsi" w:hAnsiTheme="minorHAnsi" w:cstheme="minorHAnsi"/>
          <w:lang w:val="fr-FR" w:eastAsia="en-US"/>
        </w:rPr>
        <w:t>tion</w:t>
      </w:r>
      <w:r w:rsidRPr="006D33DC">
        <w:rPr>
          <w:rFonts w:asciiTheme="minorHAnsi" w:hAnsiTheme="minorHAnsi" w:cstheme="minorHAnsi"/>
          <w:lang w:val="fr-FR" w:eastAsia="en-US"/>
        </w:rPr>
        <w:t xml:space="preserve"> des membres de CEE. Le manuel sera adaptable de façon à ce que les affiliés puissent l’utiliser dans leur propre formation</w:t>
      </w:r>
      <w:r w:rsidR="002B0D41" w:rsidRPr="006D33DC">
        <w:rPr>
          <w:rFonts w:asciiTheme="minorHAnsi" w:hAnsiTheme="minorHAnsi" w:cstheme="minorHAnsi"/>
          <w:lang w:val="fr-FR" w:eastAsia="en-US"/>
        </w:rPr>
        <w:t>.</w:t>
      </w:r>
    </w:p>
    <w:p w14:paraId="53ABDA30" w14:textId="0F7F196B" w:rsidR="00DB4BA7" w:rsidRPr="006D33DC" w:rsidRDefault="00555AD6" w:rsidP="00C66E84">
      <w:pPr>
        <w:spacing w:after="160" w:line="259" w:lineRule="auto"/>
        <w:rPr>
          <w:rFonts w:asciiTheme="minorHAnsi" w:hAnsiTheme="minorHAnsi" w:cstheme="minorHAnsi"/>
          <w:lang w:val="fr-FR" w:eastAsia="de-DE"/>
        </w:rPr>
      </w:pPr>
      <w:r w:rsidRPr="006D33DC">
        <w:rPr>
          <w:rFonts w:asciiTheme="minorHAnsi" w:hAnsiTheme="minorHAnsi" w:cstheme="minorHAnsi"/>
          <w:lang w:val="fr-FR" w:eastAsia="de-DE"/>
        </w:rPr>
        <w:t>En mars,</w:t>
      </w:r>
      <w:r w:rsidR="00DB4BA7" w:rsidRPr="006D33DC">
        <w:rPr>
          <w:rFonts w:asciiTheme="minorHAnsi" w:hAnsiTheme="minorHAnsi" w:cstheme="minorHAnsi"/>
          <w:lang w:val="fr-FR" w:eastAsia="de-DE"/>
        </w:rPr>
        <w:t xml:space="preserve"> industriAll Europe </w:t>
      </w:r>
      <w:r w:rsidRPr="006D33DC">
        <w:rPr>
          <w:rFonts w:asciiTheme="minorHAnsi" w:hAnsiTheme="minorHAnsi" w:cstheme="minorHAnsi"/>
          <w:lang w:val="fr-FR" w:eastAsia="de-DE"/>
        </w:rPr>
        <w:t>avec</w:t>
      </w:r>
      <w:r w:rsidR="00DB4BA7" w:rsidRPr="006D33DC">
        <w:rPr>
          <w:rFonts w:asciiTheme="minorHAnsi" w:hAnsiTheme="minorHAnsi" w:cstheme="minorHAnsi"/>
          <w:lang w:val="fr-FR" w:eastAsia="de-DE"/>
        </w:rPr>
        <w:t xml:space="preserve"> </w:t>
      </w:r>
      <w:r w:rsidR="00163A66" w:rsidRPr="006D33DC">
        <w:rPr>
          <w:rFonts w:asciiTheme="minorHAnsi" w:hAnsiTheme="minorHAnsi" w:cstheme="minorHAnsi"/>
          <w:lang w:val="fr-FR" w:eastAsia="de-DE"/>
        </w:rPr>
        <w:t xml:space="preserve">IG Metall, UNI Europa </w:t>
      </w:r>
      <w:r w:rsidRPr="006D33DC">
        <w:rPr>
          <w:rFonts w:asciiTheme="minorHAnsi" w:hAnsiTheme="minorHAnsi" w:cstheme="minorHAnsi"/>
          <w:lang w:val="fr-FR" w:eastAsia="de-DE"/>
        </w:rPr>
        <w:t>et l’</w:t>
      </w:r>
      <w:r w:rsidR="00163A66" w:rsidRPr="006D33DC">
        <w:rPr>
          <w:rFonts w:asciiTheme="minorHAnsi" w:hAnsiTheme="minorHAnsi" w:cstheme="minorHAnsi"/>
          <w:lang w:val="fr-FR" w:eastAsia="de-DE"/>
        </w:rPr>
        <w:t xml:space="preserve">ETUI, </w:t>
      </w:r>
      <w:r w:rsidRPr="006D33DC">
        <w:rPr>
          <w:rFonts w:asciiTheme="minorHAnsi" w:hAnsiTheme="minorHAnsi" w:cstheme="minorHAnsi"/>
          <w:lang w:val="fr-FR" w:eastAsia="de-DE"/>
        </w:rPr>
        <w:t xml:space="preserve">organisera une conférence </w:t>
      </w:r>
      <w:r w:rsidR="00163A66" w:rsidRPr="006D33DC">
        <w:rPr>
          <w:rFonts w:asciiTheme="minorHAnsi" w:hAnsiTheme="minorHAnsi" w:cstheme="minorHAnsi"/>
          <w:b/>
          <w:bCs/>
          <w:lang w:val="fr-FR" w:eastAsia="de-DE"/>
        </w:rPr>
        <w:t xml:space="preserve">United and Stronger Together 2.0 – Transnational strategies for Building Trade Union Power </w:t>
      </w:r>
      <w:r w:rsidRPr="006D33DC">
        <w:rPr>
          <w:rFonts w:asciiTheme="minorHAnsi" w:hAnsiTheme="minorHAnsi" w:cstheme="minorHAnsi"/>
          <w:lang w:val="fr-FR" w:eastAsia="de-DE"/>
        </w:rPr>
        <w:t>à</w:t>
      </w:r>
      <w:r w:rsidR="00163A66" w:rsidRPr="006D33DC">
        <w:rPr>
          <w:rFonts w:asciiTheme="minorHAnsi" w:hAnsiTheme="minorHAnsi" w:cstheme="minorHAnsi"/>
          <w:lang w:val="fr-FR" w:eastAsia="de-DE"/>
        </w:rPr>
        <w:t xml:space="preserve"> Berlin.</w:t>
      </w:r>
    </w:p>
    <w:p w14:paraId="0334B365" w14:textId="19CAADED" w:rsidR="002B0D41" w:rsidRPr="006D33DC" w:rsidRDefault="00555AD6" w:rsidP="00C66E84">
      <w:pPr>
        <w:spacing w:after="160" w:line="259" w:lineRule="auto"/>
        <w:rPr>
          <w:rFonts w:asciiTheme="minorHAnsi" w:hAnsiTheme="minorHAnsi" w:cstheme="minorHAnsi"/>
          <w:lang w:val="fr-FR" w:eastAsia="de-DE"/>
        </w:rPr>
      </w:pPr>
      <w:r w:rsidRPr="006D33DC">
        <w:rPr>
          <w:rFonts w:asciiTheme="minorHAnsi" w:hAnsiTheme="minorHAnsi" w:cstheme="minorHAnsi"/>
          <w:lang w:val="fr-FR" w:eastAsia="de-DE"/>
        </w:rPr>
        <w:t>Nous créons une</w:t>
      </w:r>
      <w:r w:rsidR="002B0D41" w:rsidRPr="006D33DC">
        <w:rPr>
          <w:rFonts w:asciiTheme="minorHAnsi" w:hAnsiTheme="minorHAnsi" w:cstheme="minorHAnsi"/>
          <w:lang w:val="fr-FR" w:eastAsia="de-DE"/>
        </w:rPr>
        <w:t xml:space="preserve"> </w:t>
      </w:r>
      <w:r w:rsidR="002B0D41" w:rsidRPr="006D33DC">
        <w:rPr>
          <w:rFonts w:asciiTheme="minorHAnsi" w:hAnsiTheme="minorHAnsi" w:cstheme="minorHAnsi"/>
          <w:b/>
          <w:bCs/>
          <w:lang w:val="fr-FR" w:eastAsia="de-DE"/>
        </w:rPr>
        <w:t>plat</w:t>
      </w:r>
      <w:r w:rsidRPr="006D33DC">
        <w:rPr>
          <w:rFonts w:asciiTheme="minorHAnsi" w:hAnsiTheme="minorHAnsi" w:cstheme="minorHAnsi"/>
          <w:b/>
          <w:bCs/>
          <w:lang w:val="fr-FR" w:eastAsia="de-DE"/>
        </w:rPr>
        <w:t>e</w:t>
      </w:r>
      <w:r w:rsidR="002B0D41" w:rsidRPr="006D33DC">
        <w:rPr>
          <w:rFonts w:asciiTheme="minorHAnsi" w:hAnsiTheme="minorHAnsi" w:cstheme="minorHAnsi"/>
          <w:b/>
          <w:bCs/>
          <w:lang w:val="fr-FR" w:eastAsia="de-DE"/>
        </w:rPr>
        <w:t>form</w:t>
      </w:r>
      <w:r w:rsidRPr="006D33DC">
        <w:rPr>
          <w:rFonts w:asciiTheme="minorHAnsi" w:hAnsiTheme="minorHAnsi" w:cstheme="minorHAnsi"/>
          <w:b/>
          <w:bCs/>
          <w:lang w:val="fr-FR" w:eastAsia="de-DE"/>
        </w:rPr>
        <w:t>e</w:t>
      </w:r>
      <w:r w:rsidR="002B0D41" w:rsidRPr="006D33DC">
        <w:rPr>
          <w:rFonts w:asciiTheme="minorHAnsi" w:hAnsiTheme="minorHAnsi" w:cstheme="minorHAnsi"/>
          <w:lang w:val="fr-FR" w:eastAsia="de-DE"/>
        </w:rPr>
        <w:t xml:space="preserve"> </w:t>
      </w:r>
      <w:r w:rsidRPr="006D33DC">
        <w:rPr>
          <w:rFonts w:asciiTheme="minorHAnsi" w:hAnsiTheme="minorHAnsi" w:cstheme="minorHAnsi"/>
          <w:lang w:val="fr-FR" w:eastAsia="de-DE"/>
        </w:rPr>
        <w:t>sur notre site pour présenter les bonnes pratiques sur la syndicalisation de nos affiliés, et pour fournir un flux constant d’articles sur les campagnes de syndicalisation en cours et les résultats</w:t>
      </w:r>
      <w:r w:rsidR="00E731C6" w:rsidRPr="006D33DC">
        <w:rPr>
          <w:rFonts w:asciiTheme="minorHAnsi" w:hAnsiTheme="minorHAnsi" w:cstheme="minorHAnsi"/>
          <w:lang w:val="fr-FR" w:eastAsia="de-DE"/>
        </w:rPr>
        <w:t>.</w:t>
      </w:r>
    </w:p>
    <w:p w14:paraId="1D3052FA" w14:textId="3500EB54" w:rsidR="00BA4B52" w:rsidRPr="006D33DC" w:rsidRDefault="00555AD6" w:rsidP="00BA4B52">
      <w:pPr>
        <w:pStyle w:val="ListParagraph"/>
        <w:spacing w:after="160" w:line="259" w:lineRule="auto"/>
        <w:ind w:left="0"/>
        <w:jc w:val="both"/>
        <w:rPr>
          <w:rFonts w:asciiTheme="minorHAnsi" w:hAnsiTheme="minorHAnsi" w:cstheme="minorHAnsi"/>
          <w:lang w:val="fr-FR"/>
        </w:rPr>
      </w:pPr>
      <w:r w:rsidRPr="006D33DC">
        <w:rPr>
          <w:rFonts w:asciiTheme="minorHAnsi" w:hAnsiTheme="minorHAnsi" w:cstheme="minorHAnsi"/>
          <w:lang w:val="fr-FR"/>
        </w:rPr>
        <w:t>Au niveau sectoriel</w:t>
      </w:r>
      <w:r w:rsidR="00444B42" w:rsidRPr="006D33DC">
        <w:rPr>
          <w:rFonts w:asciiTheme="minorHAnsi" w:hAnsiTheme="minorHAnsi" w:cstheme="minorHAnsi"/>
          <w:lang w:val="fr-FR"/>
        </w:rPr>
        <w:t>,</w:t>
      </w:r>
      <w:r w:rsidRPr="006D33DC">
        <w:rPr>
          <w:rFonts w:asciiTheme="minorHAnsi" w:hAnsiTheme="minorHAnsi" w:cstheme="minorHAnsi"/>
          <w:lang w:val="fr-FR"/>
        </w:rPr>
        <w:t xml:space="preserve"> notre action sur les </w:t>
      </w:r>
      <w:r w:rsidR="00444B42" w:rsidRPr="006D33DC">
        <w:rPr>
          <w:rFonts w:asciiTheme="minorHAnsi" w:hAnsiTheme="minorHAnsi" w:cstheme="minorHAnsi"/>
          <w:b/>
          <w:bCs/>
          <w:lang w:val="fr-FR"/>
        </w:rPr>
        <w:t xml:space="preserve">industries </w:t>
      </w:r>
      <w:r w:rsidRPr="006D33DC">
        <w:rPr>
          <w:rFonts w:asciiTheme="minorHAnsi" w:hAnsiTheme="minorHAnsi" w:cstheme="minorHAnsi"/>
          <w:b/>
          <w:bCs/>
          <w:lang w:val="fr-FR"/>
        </w:rPr>
        <w:t xml:space="preserve">du THCC en Europe du Sud-Est </w:t>
      </w:r>
      <w:r w:rsidR="00444B42" w:rsidRPr="006D33DC">
        <w:rPr>
          <w:rFonts w:asciiTheme="minorHAnsi" w:hAnsiTheme="minorHAnsi" w:cstheme="minorHAnsi"/>
          <w:lang w:val="fr-FR"/>
        </w:rPr>
        <w:t>continue</w:t>
      </w:r>
      <w:r w:rsidRPr="006D33DC">
        <w:rPr>
          <w:rFonts w:asciiTheme="minorHAnsi" w:hAnsiTheme="minorHAnsi" w:cstheme="minorHAnsi"/>
          <w:lang w:val="fr-FR"/>
        </w:rPr>
        <w:t>ra</w:t>
      </w:r>
      <w:r w:rsidR="00444B42" w:rsidRPr="006D33DC">
        <w:rPr>
          <w:rFonts w:asciiTheme="minorHAnsi" w:hAnsiTheme="minorHAnsi" w:cstheme="minorHAnsi"/>
          <w:lang w:val="fr-FR"/>
        </w:rPr>
        <w:t xml:space="preserve">. </w:t>
      </w:r>
      <w:r w:rsidRPr="006D33DC">
        <w:rPr>
          <w:rFonts w:asciiTheme="minorHAnsi" w:hAnsiTheme="minorHAnsi" w:cstheme="minorHAnsi"/>
          <w:lang w:val="fr-FR"/>
        </w:rPr>
        <w:t xml:space="preserve">Au cours du projet, les syndicats textiles ont déjà recruté des </w:t>
      </w:r>
      <w:r w:rsidR="0040220D">
        <w:rPr>
          <w:rFonts w:asciiTheme="minorHAnsi" w:hAnsiTheme="minorHAnsi" w:cstheme="minorHAnsi"/>
          <w:lang w:val="fr-FR"/>
        </w:rPr>
        <w:t>milliers</w:t>
      </w:r>
      <w:bookmarkStart w:id="0" w:name="_GoBack"/>
      <w:bookmarkEnd w:id="0"/>
      <w:r w:rsidRPr="006D33DC">
        <w:rPr>
          <w:rFonts w:asciiTheme="minorHAnsi" w:hAnsiTheme="minorHAnsi" w:cstheme="minorHAnsi"/>
          <w:lang w:val="fr-FR"/>
        </w:rPr>
        <w:t xml:space="preserve"> de nouveaux membres. La formation de ‘organisers</w:t>
      </w:r>
      <w:r w:rsidR="00B34FB3" w:rsidRPr="006D33DC">
        <w:rPr>
          <w:rFonts w:asciiTheme="minorHAnsi" w:hAnsiTheme="minorHAnsi" w:cstheme="minorHAnsi"/>
          <w:lang w:val="fr-FR"/>
        </w:rPr>
        <w:t>’</w:t>
      </w:r>
      <w:r w:rsidRPr="006D33DC">
        <w:rPr>
          <w:rFonts w:asciiTheme="minorHAnsi" w:hAnsiTheme="minorHAnsi" w:cstheme="minorHAnsi"/>
          <w:lang w:val="fr-FR"/>
        </w:rPr>
        <w:t xml:space="preserve"> locaux aidera à renforcer cette tendance positive. Plusieurs syndicats européens de l’Ouest soutiennent les efforts de syndicalisation. Le rétablissement des négociations collectives sectorielles en coopération avec les associations patronales et les grandes marques a été lancé.</w:t>
      </w:r>
      <w:r w:rsidR="00444B42" w:rsidRPr="006D33DC">
        <w:rPr>
          <w:rFonts w:asciiTheme="minorHAnsi" w:hAnsiTheme="minorHAnsi" w:cstheme="minorHAnsi"/>
          <w:lang w:val="fr-FR"/>
        </w:rPr>
        <w:t xml:space="preserve"> </w:t>
      </w:r>
      <w:r w:rsidRPr="006D33DC">
        <w:rPr>
          <w:rFonts w:asciiTheme="minorHAnsi" w:hAnsiTheme="minorHAnsi" w:cstheme="minorHAnsi"/>
          <w:lang w:val="fr-FR"/>
        </w:rPr>
        <w:t>Cela sera soutenu par une demande de projet portant sur le dialogue social financé par l’UE. La patience sera toutefois de mise, car créer un changement profond prendra des années</w:t>
      </w:r>
      <w:r w:rsidR="00D7531A" w:rsidRPr="006D33DC">
        <w:rPr>
          <w:rFonts w:asciiTheme="minorHAnsi" w:hAnsiTheme="minorHAnsi" w:cstheme="minorHAnsi"/>
          <w:lang w:val="fr-FR"/>
        </w:rPr>
        <w:t>.</w:t>
      </w:r>
    </w:p>
    <w:p w14:paraId="159961B3" w14:textId="62F367E1" w:rsidR="009E413F" w:rsidRPr="006D33DC" w:rsidRDefault="00555AD6" w:rsidP="00BA4B52">
      <w:pPr>
        <w:pStyle w:val="ListParagraph"/>
        <w:spacing w:after="160" w:line="259" w:lineRule="auto"/>
        <w:ind w:left="0"/>
        <w:jc w:val="both"/>
        <w:rPr>
          <w:rFonts w:asciiTheme="minorHAnsi" w:hAnsiTheme="minorHAnsi" w:cstheme="minorHAnsi"/>
          <w:lang w:val="fr-FR"/>
        </w:rPr>
      </w:pPr>
      <w:r w:rsidRPr="006D33DC">
        <w:rPr>
          <w:rFonts w:asciiTheme="minorHAnsi" w:hAnsiTheme="minorHAnsi" w:cstheme="minorHAnsi"/>
          <w:lang w:val="fr-FR"/>
        </w:rPr>
        <w:t xml:space="preserve">De manière générale, industriAll Europe continuera </w:t>
      </w:r>
      <w:r w:rsidR="00B34FB3" w:rsidRPr="006D33DC">
        <w:rPr>
          <w:rFonts w:asciiTheme="minorHAnsi" w:hAnsiTheme="minorHAnsi" w:cstheme="minorHAnsi"/>
          <w:lang w:val="fr-FR"/>
        </w:rPr>
        <w:t>à inclure le renforcement du pouvoir des syndicats et à soutenir le développement de stratégies de syndicalisation et des politiques d’affiliation actives. Le Congrès en mai sera une bonne occasion d’établir les prochaines étapes du renforcement du pouvoir des syndicats</w:t>
      </w:r>
      <w:r w:rsidR="00517687" w:rsidRPr="006D33DC">
        <w:rPr>
          <w:rFonts w:asciiTheme="minorHAnsi" w:hAnsiTheme="minorHAnsi" w:cstheme="minorHAnsi"/>
          <w:lang w:val="fr-FR"/>
        </w:rPr>
        <w:t>.</w:t>
      </w:r>
    </w:p>
    <w:sectPr w:rsidR="009E413F" w:rsidRPr="006D33DC" w:rsidSect="00AF4C20">
      <w:headerReference w:type="default" r:id="rId8"/>
      <w:footerReference w:type="default" r:id="rId9"/>
      <w:pgSz w:w="11907" w:h="16839" w:code="9"/>
      <w:pgMar w:top="1440" w:right="1440" w:bottom="1985"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3D767" w14:textId="77777777" w:rsidR="00AF2967" w:rsidRDefault="00AF2967" w:rsidP="006916D0">
      <w:pPr>
        <w:spacing w:after="0" w:line="240" w:lineRule="auto"/>
      </w:pPr>
      <w:r>
        <w:separator/>
      </w:r>
    </w:p>
  </w:endnote>
  <w:endnote w:type="continuationSeparator" w:id="0">
    <w:p w14:paraId="498A1C54" w14:textId="77777777" w:rsidR="00AF2967" w:rsidRDefault="00AF2967" w:rsidP="006916D0">
      <w:pPr>
        <w:spacing w:after="0" w:line="240" w:lineRule="auto"/>
      </w:pPr>
      <w:r>
        <w:continuationSeparator/>
      </w:r>
    </w:p>
  </w:endnote>
  <w:endnote w:type="continuationNotice" w:id="1">
    <w:p w14:paraId="51A405C6" w14:textId="77777777" w:rsidR="00AF2967" w:rsidRDefault="00AF29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inionPro-Regular">
    <w:panose1 w:val="00000000000000000000"/>
    <w:charset w:val="4D"/>
    <w:family w:val="auto"/>
    <w:notTrueType/>
    <w:pitch w:val="default"/>
    <w:sig w:usb0="00000003" w:usb1="00000000" w:usb2="00000000" w:usb3="00000000" w:csb0="00000001" w:csb1="00000000"/>
  </w:font>
  <w:font w:name="MyriadPro-Bold">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4D"/>
    <w:family w:val="auto"/>
    <w:notTrueType/>
    <w:pitch w:val="default"/>
    <w:sig w:usb0="00000003" w:usb1="00000000" w:usb2="00000000" w:usb3="00000000" w:csb0="00000001" w:csb1="00000000"/>
  </w:font>
  <w:font w:name="CourierNewPSMT">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6F038" w14:textId="77777777" w:rsidR="00CF1BC3" w:rsidRDefault="00CF1BC3" w:rsidP="00306B3A">
    <w:pPr>
      <w:spacing w:after="0" w:line="240" w:lineRule="auto"/>
      <w:jc w:val="center"/>
      <w:rPr>
        <w:rFonts w:ascii="Verdana" w:hAnsi="Verdana"/>
        <w:b/>
        <w:color w:val="365F91"/>
        <w:sz w:val="16"/>
        <w:szCs w:val="16"/>
      </w:rPr>
    </w:pPr>
    <w:r>
      <w:rPr>
        <w:rFonts w:ascii="Verdana" w:hAnsi="Verdana"/>
        <w:color w:val="365F91"/>
        <w:sz w:val="16"/>
        <w:szCs w:val="16"/>
      </w:rPr>
      <w:t>International Trade Union House (ITUH)</w:t>
    </w:r>
    <w:r>
      <w:rPr>
        <w:rFonts w:ascii="Verdana" w:hAnsi="Verdana"/>
        <w:b/>
        <w:color w:val="365F91"/>
        <w:sz w:val="16"/>
        <w:szCs w:val="16"/>
      </w:rPr>
      <w:t xml:space="preserve"> - </w:t>
    </w:r>
    <w:r>
      <w:rPr>
        <w:rFonts w:ascii="Verdana" w:hAnsi="Verdana"/>
        <w:color w:val="365F91"/>
        <w:sz w:val="16"/>
        <w:szCs w:val="16"/>
      </w:rPr>
      <w:t>Boulevard du Roi Albert II 5 (bte 10)</w:t>
    </w:r>
    <w:r>
      <w:rPr>
        <w:rFonts w:ascii="Verdana" w:hAnsi="Verdana"/>
        <w:b/>
        <w:color w:val="365F91"/>
        <w:sz w:val="16"/>
        <w:szCs w:val="16"/>
      </w:rPr>
      <w:t xml:space="preserve"> - </w:t>
    </w:r>
    <w:r>
      <w:rPr>
        <w:rFonts w:ascii="Verdana" w:hAnsi="Verdana"/>
        <w:color w:val="365F91"/>
        <w:sz w:val="16"/>
        <w:szCs w:val="16"/>
      </w:rPr>
      <w:t>B-1210 Brussels</w:t>
    </w:r>
  </w:p>
  <w:p w14:paraId="1B0A6E09" w14:textId="77777777" w:rsidR="00CF1BC3" w:rsidRPr="007321E2" w:rsidRDefault="00CF1BC3" w:rsidP="00306B3A">
    <w:pPr>
      <w:spacing w:after="120" w:line="240" w:lineRule="auto"/>
      <w:jc w:val="center"/>
      <w:rPr>
        <w:rFonts w:ascii="Verdana" w:hAnsi="Verdana"/>
        <w:i/>
        <w:color w:val="365F91"/>
        <w:sz w:val="16"/>
        <w:szCs w:val="16"/>
      </w:rPr>
    </w:pPr>
    <w:r>
      <w:rPr>
        <w:rFonts w:ascii="Verdana" w:hAnsi="Verdana"/>
        <w:color w:val="365F91"/>
        <w:sz w:val="16"/>
        <w:szCs w:val="16"/>
      </w:rPr>
      <w:t>Tel: +32 (0)2/226 00 5</w:t>
    </w:r>
    <w:r w:rsidRPr="007321E2">
      <w:rPr>
        <w:rFonts w:ascii="Verdana" w:hAnsi="Verdana"/>
        <w:color w:val="365F91"/>
        <w:sz w:val="16"/>
        <w:szCs w:val="16"/>
      </w:rPr>
      <w:t xml:space="preserve">0    </w:t>
    </w:r>
    <w:hyperlink r:id="rId1" w:history="1">
      <w:r w:rsidRPr="007321E2">
        <w:rPr>
          <w:rStyle w:val="Hyperlink"/>
          <w:rFonts w:ascii="Verdana" w:hAnsi="Verdana"/>
          <w:color w:val="365F91"/>
          <w:sz w:val="16"/>
          <w:szCs w:val="16"/>
        </w:rPr>
        <w:t>info@industriall-europe.eu</w:t>
      </w:r>
    </w:hyperlink>
    <w:r w:rsidRPr="007321E2">
      <w:rPr>
        <w:color w:val="4F81BD"/>
      </w:rPr>
      <w:t xml:space="preserve">    </w:t>
    </w:r>
    <w:hyperlink r:id="rId2" w:history="1">
      <w:r w:rsidRPr="007321E2">
        <w:rPr>
          <w:rStyle w:val="Hyperlink"/>
          <w:rFonts w:ascii="Verdana" w:hAnsi="Verdana"/>
          <w:i/>
          <w:color w:val="365F91"/>
          <w:sz w:val="16"/>
          <w:szCs w:val="16"/>
        </w:rPr>
        <w:t>www.industriall-europe.eu</w:t>
      </w:r>
    </w:hyperlink>
  </w:p>
  <w:p w14:paraId="7A2C1300" w14:textId="77777777" w:rsidR="00CF1BC3" w:rsidRDefault="00CF1BC3">
    <w:pPr>
      <w:pStyle w:val="Footer"/>
      <w:jc w:val="right"/>
    </w:pPr>
    <w:r>
      <w:fldChar w:fldCharType="begin"/>
    </w:r>
    <w:r>
      <w:instrText xml:space="preserve"> PAGE   \* MERGEFORMAT </w:instrText>
    </w:r>
    <w:r>
      <w:fldChar w:fldCharType="separate"/>
    </w:r>
    <w:r>
      <w:rPr>
        <w:noProof/>
      </w:rPr>
      <w:t>1</w:t>
    </w:r>
    <w:r>
      <w:fldChar w:fldCharType="end"/>
    </w:r>
  </w:p>
  <w:p w14:paraId="07E1EF00" w14:textId="77777777" w:rsidR="00CF1BC3" w:rsidRPr="001F20F4" w:rsidRDefault="00CF1BC3" w:rsidP="00306B3A">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6390A" w14:textId="77777777" w:rsidR="00AF2967" w:rsidRDefault="00AF2967" w:rsidP="006916D0">
      <w:pPr>
        <w:spacing w:after="0" w:line="240" w:lineRule="auto"/>
      </w:pPr>
      <w:r>
        <w:separator/>
      </w:r>
    </w:p>
  </w:footnote>
  <w:footnote w:type="continuationSeparator" w:id="0">
    <w:p w14:paraId="4277FC1F" w14:textId="77777777" w:rsidR="00AF2967" w:rsidRDefault="00AF2967" w:rsidP="006916D0">
      <w:pPr>
        <w:spacing w:after="0" w:line="240" w:lineRule="auto"/>
      </w:pPr>
      <w:r>
        <w:continuationSeparator/>
      </w:r>
    </w:p>
  </w:footnote>
  <w:footnote w:type="continuationNotice" w:id="1">
    <w:p w14:paraId="54893EF8" w14:textId="77777777" w:rsidR="00AF2967" w:rsidRDefault="00AF29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68AB9" w14:textId="64EF167B" w:rsidR="00CF1BC3" w:rsidRDefault="00101B2E" w:rsidP="00306B3A">
    <w:pPr>
      <w:pStyle w:val="Header"/>
      <w:rPr>
        <w:rFonts w:ascii="Verdana" w:hAnsi="Verdana"/>
        <w:b/>
        <w:color w:val="808080"/>
        <w:sz w:val="28"/>
        <w:szCs w:val="28"/>
        <w:lang w:val="de-DE"/>
      </w:rPr>
    </w:pPr>
    <w:r>
      <w:rPr>
        <w:rFonts w:ascii="Verdana" w:hAnsi="Verdana"/>
        <w:b/>
        <w:noProof/>
        <w:color w:val="808080"/>
        <w:sz w:val="28"/>
        <w:szCs w:val="28"/>
      </w:rPr>
      <w:drawing>
        <wp:anchor distT="0" distB="0" distL="114300" distR="114300" simplePos="0" relativeHeight="251657728" behindDoc="0" locked="0" layoutInCell="1" allowOverlap="1" wp14:anchorId="7E72A1CE" wp14:editId="464F2299">
          <wp:simplePos x="0" y="0"/>
          <wp:positionH relativeFrom="column">
            <wp:posOffset>3248025</wp:posOffset>
          </wp:positionH>
          <wp:positionV relativeFrom="paragraph">
            <wp:posOffset>-287655</wp:posOffset>
          </wp:positionV>
          <wp:extent cx="2588895" cy="1158240"/>
          <wp:effectExtent l="0" t="0" r="0" b="0"/>
          <wp:wrapSquare wrapText="bothSides"/>
          <wp:docPr id="1" name="Picture 1" descr="Indus logo ART vect 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us logo ART vect PANT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8895" cy="1158240"/>
                  </a:xfrm>
                  <a:prstGeom prst="rect">
                    <a:avLst/>
                  </a:prstGeom>
                  <a:noFill/>
                </pic:spPr>
              </pic:pic>
            </a:graphicData>
          </a:graphic>
          <wp14:sizeRelH relativeFrom="page">
            <wp14:pctWidth>0</wp14:pctWidth>
          </wp14:sizeRelH>
          <wp14:sizeRelV relativeFrom="page">
            <wp14:pctHeight>0</wp14:pctHeight>
          </wp14:sizeRelV>
        </wp:anchor>
      </w:drawing>
    </w:r>
  </w:p>
  <w:p w14:paraId="0374CF0D" w14:textId="77777777" w:rsidR="00CF1BC3" w:rsidRDefault="00CF1BC3" w:rsidP="00306B3A">
    <w:pPr>
      <w:pStyle w:val="Header"/>
      <w:rPr>
        <w:rFonts w:ascii="Verdana" w:hAnsi="Verdana"/>
        <w:b/>
        <w:color w:val="808080"/>
        <w:sz w:val="28"/>
        <w:szCs w:val="28"/>
        <w:lang w:val="de-DE"/>
      </w:rPr>
    </w:pPr>
  </w:p>
  <w:p w14:paraId="3337D24E" w14:textId="77777777" w:rsidR="00CF1BC3" w:rsidRDefault="00CF1BC3">
    <w:pPr>
      <w:pStyle w:val="Header"/>
    </w:pPr>
  </w:p>
  <w:p w14:paraId="7F8BD718" w14:textId="77777777" w:rsidR="00CF1BC3" w:rsidRDefault="00CF1BC3">
    <w:pPr>
      <w:pStyle w:val="Header"/>
    </w:pPr>
  </w:p>
  <w:p w14:paraId="32C7AEFA" w14:textId="77777777" w:rsidR="00CF1BC3" w:rsidRDefault="00CF1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9D7"/>
    <w:multiLevelType w:val="hybridMultilevel"/>
    <w:tmpl w:val="A2D69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B030E"/>
    <w:multiLevelType w:val="hybridMultilevel"/>
    <w:tmpl w:val="A846F58A"/>
    <w:lvl w:ilvl="0" w:tplc="040B0001">
      <w:start w:val="1"/>
      <w:numFmt w:val="bullet"/>
      <w:lvlText w:val=""/>
      <w:lvlJc w:val="left"/>
      <w:pPr>
        <w:tabs>
          <w:tab w:val="num" w:pos="360"/>
        </w:tabs>
        <w:ind w:left="360" w:hanging="360"/>
      </w:pPr>
      <w:rPr>
        <w:rFonts w:ascii="Symbol" w:hAnsi="Symbol" w:hint="default"/>
      </w:rPr>
    </w:lvl>
    <w:lvl w:ilvl="1" w:tplc="7804C59A" w:tentative="1">
      <w:start w:val="1"/>
      <w:numFmt w:val="bullet"/>
      <w:lvlText w:val="•"/>
      <w:lvlJc w:val="left"/>
      <w:pPr>
        <w:tabs>
          <w:tab w:val="num" w:pos="1080"/>
        </w:tabs>
        <w:ind w:left="1080" w:hanging="360"/>
      </w:pPr>
      <w:rPr>
        <w:rFonts w:ascii="Arial" w:hAnsi="Arial" w:hint="default"/>
      </w:rPr>
    </w:lvl>
    <w:lvl w:ilvl="2" w:tplc="4A4A4834" w:tentative="1">
      <w:start w:val="1"/>
      <w:numFmt w:val="bullet"/>
      <w:lvlText w:val="•"/>
      <w:lvlJc w:val="left"/>
      <w:pPr>
        <w:tabs>
          <w:tab w:val="num" w:pos="1800"/>
        </w:tabs>
        <w:ind w:left="1800" w:hanging="360"/>
      </w:pPr>
      <w:rPr>
        <w:rFonts w:ascii="Arial" w:hAnsi="Arial" w:hint="default"/>
      </w:rPr>
    </w:lvl>
    <w:lvl w:ilvl="3" w:tplc="73A62406" w:tentative="1">
      <w:start w:val="1"/>
      <w:numFmt w:val="bullet"/>
      <w:lvlText w:val="•"/>
      <w:lvlJc w:val="left"/>
      <w:pPr>
        <w:tabs>
          <w:tab w:val="num" w:pos="2520"/>
        </w:tabs>
        <w:ind w:left="2520" w:hanging="360"/>
      </w:pPr>
      <w:rPr>
        <w:rFonts w:ascii="Arial" w:hAnsi="Arial" w:hint="default"/>
      </w:rPr>
    </w:lvl>
    <w:lvl w:ilvl="4" w:tplc="598E0586" w:tentative="1">
      <w:start w:val="1"/>
      <w:numFmt w:val="bullet"/>
      <w:lvlText w:val="•"/>
      <w:lvlJc w:val="left"/>
      <w:pPr>
        <w:tabs>
          <w:tab w:val="num" w:pos="3240"/>
        </w:tabs>
        <w:ind w:left="3240" w:hanging="360"/>
      </w:pPr>
      <w:rPr>
        <w:rFonts w:ascii="Arial" w:hAnsi="Arial" w:hint="default"/>
      </w:rPr>
    </w:lvl>
    <w:lvl w:ilvl="5" w:tplc="61AA38C0" w:tentative="1">
      <w:start w:val="1"/>
      <w:numFmt w:val="bullet"/>
      <w:lvlText w:val="•"/>
      <w:lvlJc w:val="left"/>
      <w:pPr>
        <w:tabs>
          <w:tab w:val="num" w:pos="3960"/>
        </w:tabs>
        <w:ind w:left="3960" w:hanging="360"/>
      </w:pPr>
      <w:rPr>
        <w:rFonts w:ascii="Arial" w:hAnsi="Arial" w:hint="default"/>
      </w:rPr>
    </w:lvl>
    <w:lvl w:ilvl="6" w:tplc="7A66325C" w:tentative="1">
      <w:start w:val="1"/>
      <w:numFmt w:val="bullet"/>
      <w:lvlText w:val="•"/>
      <w:lvlJc w:val="left"/>
      <w:pPr>
        <w:tabs>
          <w:tab w:val="num" w:pos="4680"/>
        </w:tabs>
        <w:ind w:left="4680" w:hanging="360"/>
      </w:pPr>
      <w:rPr>
        <w:rFonts w:ascii="Arial" w:hAnsi="Arial" w:hint="default"/>
      </w:rPr>
    </w:lvl>
    <w:lvl w:ilvl="7" w:tplc="458C7D50" w:tentative="1">
      <w:start w:val="1"/>
      <w:numFmt w:val="bullet"/>
      <w:lvlText w:val="•"/>
      <w:lvlJc w:val="left"/>
      <w:pPr>
        <w:tabs>
          <w:tab w:val="num" w:pos="5400"/>
        </w:tabs>
        <w:ind w:left="5400" w:hanging="360"/>
      </w:pPr>
      <w:rPr>
        <w:rFonts w:ascii="Arial" w:hAnsi="Arial" w:hint="default"/>
      </w:rPr>
    </w:lvl>
    <w:lvl w:ilvl="8" w:tplc="DFDC83C2"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7AF714F"/>
    <w:multiLevelType w:val="multilevel"/>
    <w:tmpl w:val="865E30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2D3A33"/>
    <w:multiLevelType w:val="hybridMultilevel"/>
    <w:tmpl w:val="064CFCCC"/>
    <w:lvl w:ilvl="0" w:tplc="2EB2D1AA">
      <w:numFmt w:val="bullet"/>
      <w:lvlText w:val="-"/>
      <w:lvlJc w:val="left"/>
      <w:pPr>
        <w:ind w:left="720" w:hanging="360"/>
      </w:pPr>
      <w:rPr>
        <w:rFonts w:ascii="Times New Roman" w:eastAsia="Times New Roman" w:hAnsi="Times New Roman"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4" w15:restartNumberingAfterBreak="0">
    <w:nsid w:val="120D24E3"/>
    <w:multiLevelType w:val="hybridMultilevel"/>
    <w:tmpl w:val="85E8AB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449745B"/>
    <w:multiLevelType w:val="hybridMultilevel"/>
    <w:tmpl w:val="2E421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BA485E"/>
    <w:multiLevelType w:val="hybridMultilevel"/>
    <w:tmpl w:val="4AE21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CE3BDE"/>
    <w:multiLevelType w:val="hybridMultilevel"/>
    <w:tmpl w:val="62BC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4B28A0"/>
    <w:multiLevelType w:val="hybridMultilevel"/>
    <w:tmpl w:val="A23C574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451E632B"/>
    <w:multiLevelType w:val="hybridMultilevel"/>
    <w:tmpl w:val="54F6C4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6671B46"/>
    <w:multiLevelType w:val="hybridMultilevel"/>
    <w:tmpl w:val="F61053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48B17685"/>
    <w:multiLevelType w:val="hybridMultilevel"/>
    <w:tmpl w:val="26C2429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4C3A204E"/>
    <w:multiLevelType w:val="hybridMultilevel"/>
    <w:tmpl w:val="3486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3A33B1"/>
    <w:multiLevelType w:val="hybridMultilevel"/>
    <w:tmpl w:val="A7CE1F5C"/>
    <w:lvl w:ilvl="0" w:tplc="0809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6C6110AD"/>
    <w:multiLevelType w:val="hybridMultilevel"/>
    <w:tmpl w:val="C5C0F4A2"/>
    <w:lvl w:ilvl="0" w:tplc="50B80D66">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E213B8A"/>
    <w:multiLevelType w:val="hybridMultilevel"/>
    <w:tmpl w:val="94DC2E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2E76B7"/>
    <w:multiLevelType w:val="hybridMultilevel"/>
    <w:tmpl w:val="221C1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D749B1"/>
    <w:multiLevelType w:val="hybridMultilevel"/>
    <w:tmpl w:val="C5C0F4A2"/>
    <w:lvl w:ilvl="0" w:tplc="50B80D66">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A4A2A99"/>
    <w:multiLevelType w:val="hybridMultilevel"/>
    <w:tmpl w:val="EF680C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C6D3F89"/>
    <w:multiLevelType w:val="hybridMultilevel"/>
    <w:tmpl w:val="74FA1F9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19"/>
  </w:num>
  <w:num w:numId="5">
    <w:abstractNumId w:val="13"/>
  </w:num>
  <w:num w:numId="6">
    <w:abstractNumId w:val="14"/>
  </w:num>
  <w:num w:numId="7">
    <w:abstractNumId w:val="7"/>
  </w:num>
  <w:num w:numId="8">
    <w:abstractNumId w:val="17"/>
  </w:num>
  <w:num w:numId="9">
    <w:abstractNumId w:val="8"/>
  </w:num>
  <w:num w:numId="10">
    <w:abstractNumId w:val="12"/>
  </w:num>
  <w:num w:numId="11">
    <w:abstractNumId w:val="0"/>
  </w:num>
  <w:num w:numId="12">
    <w:abstractNumId w:val="15"/>
  </w:num>
  <w:num w:numId="13">
    <w:abstractNumId w:val="16"/>
  </w:num>
  <w:num w:numId="14">
    <w:abstractNumId w:val="5"/>
  </w:num>
  <w:num w:numId="15">
    <w:abstractNumId w:val="6"/>
  </w:num>
  <w:num w:numId="16">
    <w:abstractNumId w:val="1"/>
  </w:num>
  <w:num w:numId="17">
    <w:abstractNumId w:val="11"/>
  </w:num>
  <w:num w:numId="18">
    <w:abstractNumId w:val="9"/>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6D0"/>
    <w:rsid w:val="000004A2"/>
    <w:rsid w:val="00017D99"/>
    <w:rsid w:val="000337BF"/>
    <w:rsid w:val="00037251"/>
    <w:rsid w:val="00057DF6"/>
    <w:rsid w:val="00066CC4"/>
    <w:rsid w:val="00066D83"/>
    <w:rsid w:val="000761F7"/>
    <w:rsid w:val="000771E5"/>
    <w:rsid w:val="00081C53"/>
    <w:rsid w:val="00082C64"/>
    <w:rsid w:val="00085E6C"/>
    <w:rsid w:val="00094E57"/>
    <w:rsid w:val="00096FEA"/>
    <w:rsid w:val="000B2665"/>
    <w:rsid w:val="000C2F9E"/>
    <w:rsid w:val="000C31E9"/>
    <w:rsid w:val="000C35B1"/>
    <w:rsid w:val="000D393A"/>
    <w:rsid w:val="000E3267"/>
    <w:rsid w:val="000F7E1F"/>
    <w:rsid w:val="00101B2E"/>
    <w:rsid w:val="0010547E"/>
    <w:rsid w:val="00116FEF"/>
    <w:rsid w:val="001262BF"/>
    <w:rsid w:val="001415C7"/>
    <w:rsid w:val="001527C5"/>
    <w:rsid w:val="00163A66"/>
    <w:rsid w:val="001659F5"/>
    <w:rsid w:val="001672C9"/>
    <w:rsid w:val="00172890"/>
    <w:rsid w:val="0017621E"/>
    <w:rsid w:val="00180A14"/>
    <w:rsid w:val="0019340D"/>
    <w:rsid w:val="001B715F"/>
    <w:rsid w:val="001D3216"/>
    <w:rsid w:val="001D43B5"/>
    <w:rsid w:val="00204EC8"/>
    <w:rsid w:val="002256A6"/>
    <w:rsid w:val="00230A4E"/>
    <w:rsid w:val="00232ABF"/>
    <w:rsid w:val="00233410"/>
    <w:rsid w:val="00233F39"/>
    <w:rsid w:val="00237002"/>
    <w:rsid w:val="00253D3A"/>
    <w:rsid w:val="00274767"/>
    <w:rsid w:val="00281E01"/>
    <w:rsid w:val="00285126"/>
    <w:rsid w:val="00297015"/>
    <w:rsid w:val="002B0884"/>
    <w:rsid w:val="002B0D41"/>
    <w:rsid w:val="002C1B25"/>
    <w:rsid w:val="002D682C"/>
    <w:rsid w:val="002D6BBB"/>
    <w:rsid w:val="002F6624"/>
    <w:rsid w:val="00300C31"/>
    <w:rsid w:val="00306B3A"/>
    <w:rsid w:val="0031135C"/>
    <w:rsid w:val="003134C2"/>
    <w:rsid w:val="00316AAC"/>
    <w:rsid w:val="00322B54"/>
    <w:rsid w:val="003375AB"/>
    <w:rsid w:val="0034371C"/>
    <w:rsid w:val="00345D3B"/>
    <w:rsid w:val="0034768D"/>
    <w:rsid w:val="00360879"/>
    <w:rsid w:val="00364AE8"/>
    <w:rsid w:val="00365DA9"/>
    <w:rsid w:val="003703B2"/>
    <w:rsid w:val="003D5683"/>
    <w:rsid w:val="003F2608"/>
    <w:rsid w:val="0040220D"/>
    <w:rsid w:val="00412475"/>
    <w:rsid w:val="00412D5E"/>
    <w:rsid w:val="00431920"/>
    <w:rsid w:val="00441F96"/>
    <w:rsid w:val="00444B42"/>
    <w:rsid w:val="0045023C"/>
    <w:rsid w:val="00473DE8"/>
    <w:rsid w:val="00483D50"/>
    <w:rsid w:val="004A36D5"/>
    <w:rsid w:val="004B1F49"/>
    <w:rsid w:val="004B7AA0"/>
    <w:rsid w:val="004C08DC"/>
    <w:rsid w:val="004C168B"/>
    <w:rsid w:val="004C49BB"/>
    <w:rsid w:val="00514D3C"/>
    <w:rsid w:val="00515787"/>
    <w:rsid w:val="00517687"/>
    <w:rsid w:val="005232B0"/>
    <w:rsid w:val="005239DF"/>
    <w:rsid w:val="005252E1"/>
    <w:rsid w:val="005258AD"/>
    <w:rsid w:val="005543E3"/>
    <w:rsid w:val="00555AD6"/>
    <w:rsid w:val="0057342B"/>
    <w:rsid w:val="00576986"/>
    <w:rsid w:val="005A2B7C"/>
    <w:rsid w:val="005A3890"/>
    <w:rsid w:val="005A4113"/>
    <w:rsid w:val="005E2906"/>
    <w:rsid w:val="005E565D"/>
    <w:rsid w:val="005E794F"/>
    <w:rsid w:val="005F7536"/>
    <w:rsid w:val="0060146E"/>
    <w:rsid w:val="006027B8"/>
    <w:rsid w:val="0061725D"/>
    <w:rsid w:val="006268FD"/>
    <w:rsid w:val="00630C92"/>
    <w:rsid w:val="00631ABA"/>
    <w:rsid w:val="00635B4F"/>
    <w:rsid w:val="00661A11"/>
    <w:rsid w:val="006656F2"/>
    <w:rsid w:val="006743AF"/>
    <w:rsid w:val="006916D0"/>
    <w:rsid w:val="006946BF"/>
    <w:rsid w:val="006D33DC"/>
    <w:rsid w:val="006F649D"/>
    <w:rsid w:val="00713DCA"/>
    <w:rsid w:val="0073553B"/>
    <w:rsid w:val="00751000"/>
    <w:rsid w:val="00755AD5"/>
    <w:rsid w:val="00766652"/>
    <w:rsid w:val="007A18A0"/>
    <w:rsid w:val="007B2925"/>
    <w:rsid w:val="007D48F0"/>
    <w:rsid w:val="007F299C"/>
    <w:rsid w:val="008274D1"/>
    <w:rsid w:val="00836935"/>
    <w:rsid w:val="0084100C"/>
    <w:rsid w:val="008451EF"/>
    <w:rsid w:val="00845795"/>
    <w:rsid w:val="00860EA0"/>
    <w:rsid w:val="00872C26"/>
    <w:rsid w:val="008767A4"/>
    <w:rsid w:val="00884A1B"/>
    <w:rsid w:val="00893499"/>
    <w:rsid w:val="00896765"/>
    <w:rsid w:val="008A1D18"/>
    <w:rsid w:val="008C0168"/>
    <w:rsid w:val="008C04E6"/>
    <w:rsid w:val="008C0A39"/>
    <w:rsid w:val="008C7B3A"/>
    <w:rsid w:val="008D7E3E"/>
    <w:rsid w:val="008F00F5"/>
    <w:rsid w:val="008F5741"/>
    <w:rsid w:val="008F7FFC"/>
    <w:rsid w:val="0090224E"/>
    <w:rsid w:val="00914EBF"/>
    <w:rsid w:val="0091753A"/>
    <w:rsid w:val="00924A21"/>
    <w:rsid w:val="00927FD3"/>
    <w:rsid w:val="00930F55"/>
    <w:rsid w:val="00932999"/>
    <w:rsid w:val="0093384E"/>
    <w:rsid w:val="00942FA6"/>
    <w:rsid w:val="00950D80"/>
    <w:rsid w:val="009511CA"/>
    <w:rsid w:val="009711BD"/>
    <w:rsid w:val="00972D57"/>
    <w:rsid w:val="0098386F"/>
    <w:rsid w:val="009A4F80"/>
    <w:rsid w:val="009C072C"/>
    <w:rsid w:val="009D07A4"/>
    <w:rsid w:val="009D25CC"/>
    <w:rsid w:val="009E026A"/>
    <w:rsid w:val="009E413F"/>
    <w:rsid w:val="009F59CD"/>
    <w:rsid w:val="00A0280E"/>
    <w:rsid w:val="00A114D8"/>
    <w:rsid w:val="00A353CC"/>
    <w:rsid w:val="00A42ED9"/>
    <w:rsid w:val="00A44458"/>
    <w:rsid w:val="00A64060"/>
    <w:rsid w:val="00AB392C"/>
    <w:rsid w:val="00AF2967"/>
    <w:rsid w:val="00AF2D9B"/>
    <w:rsid w:val="00AF4C20"/>
    <w:rsid w:val="00B12563"/>
    <w:rsid w:val="00B13725"/>
    <w:rsid w:val="00B23E84"/>
    <w:rsid w:val="00B256D0"/>
    <w:rsid w:val="00B26B52"/>
    <w:rsid w:val="00B27B67"/>
    <w:rsid w:val="00B34FB3"/>
    <w:rsid w:val="00B37D3A"/>
    <w:rsid w:val="00B416CF"/>
    <w:rsid w:val="00B53426"/>
    <w:rsid w:val="00B80D93"/>
    <w:rsid w:val="00B81EEB"/>
    <w:rsid w:val="00B872CB"/>
    <w:rsid w:val="00BA191A"/>
    <w:rsid w:val="00BA4B52"/>
    <w:rsid w:val="00BB444C"/>
    <w:rsid w:val="00BD1D08"/>
    <w:rsid w:val="00BF0953"/>
    <w:rsid w:val="00BF0DF2"/>
    <w:rsid w:val="00C07892"/>
    <w:rsid w:val="00C3156E"/>
    <w:rsid w:val="00C33FAE"/>
    <w:rsid w:val="00C35CAC"/>
    <w:rsid w:val="00C440ED"/>
    <w:rsid w:val="00C4660F"/>
    <w:rsid w:val="00C574BA"/>
    <w:rsid w:val="00C57FDA"/>
    <w:rsid w:val="00C66E84"/>
    <w:rsid w:val="00C82478"/>
    <w:rsid w:val="00C82D54"/>
    <w:rsid w:val="00C87B92"/>
    <w:rsid w:val="00C91D99"/>
    <w:rsid w:val="00CA6BBC"/>
    <w:rsid w:val="00CC0A03"/>
    <w:rsid w:val="00CC7DF7"/>
    <w:rsid w:val="00CE5C66"/>
    <w:rsid w:val="00CF1110"/>
    <w:rsid w:val="00CF1BC3"/>
    <w:rsid w:val="00CF6E30"/>
    <w:rsid w:val="00D00DDB"/>
    <w:rsid w:val="00D028ED"/>
    <w:rsid w:val="00D10AAB"/>
    <w:rsid w:val="00D15941"/>
    <w:rsid w:val="00D20A3C"/>
    <w:rsid w:val="00D31CAD"/>
    <w:rsid w:val="00D34B71"/>
    <w:rsid w:val="00D34DD8"/>
    <w:rsid w:val="00D50335"/>
    <w:rsid w:val="00D54BF9"/>
    <w:rsid w:val="00D64ABB"/>
    <w:rsid w:val="00D7531A"/>
    <w:rsid w:val="00D84803"/>
    <w:rsid w:val="00D92E83"/>
    <w:rsid w:val="00DA65BE"/>
    <w:rsid w:val="00DB4BA7"/>
    <w:rsid w:val="00DD350C"/>
    <w:rsid w:val="00DF2FB5"/>
    <w:rsid w:val="00DF4759"/>
    <w:rsid w:val="00E011F7"/>
    <w:rsid w:val="00E020DF"/>
    <w:rsid w:val="00E12071"/>
    <w:rsid w:val="00E24100"/>
    <w:rsid w:val="00E30B91"/>
    <w:rsid w:val="00E520F3"/>
    <w:rsid w:val="00E5580F"/>
    <w:rsid w:val="00E57E99"/>
    <w:rsid w:val="00E64717"/>
    <w:rsid w:val="00E661F3"/>
    <w:rsid w:val="00E731C6"/>
    <w:rsid w:val="00EB1177"/>
    <w:rsid w:val="00EB5F56"/>
    <w:rsid w:val="00EE45A7"/>
    <w:rsid w:val="00F04607"/>
    <w:rsid w:val="00F121B8"/>
    <w:rsid w:val="00F20A63"/>
    <w:rsid w:val="00F20C52"/>
    <w:rsid w:val="00F349CB"/>
    <w:rsid w:val="00F43FC6"/>
    <w:rsid w:val="00F443BD"/>
    <w:rsid w:val="00F51A61"/>
    <w:rsid w:val="00F576B9"/>
    <w:rsid w:val="00F63040"/>
    <w:rsid w:val="00F65BD7"/>
    <w:rsid w:val="00F66139"/>
    <w:rsid w:val="00F846E5"/>
    <w:rsid w:val="00F91880"/>
    <w:rsid w:val="00F95956"/>
    <w:rsid w:val="00FA0C5F"/>
    <w:rsid w:val="00FA1771"/>
    <w:rsid w:val="00FA39C0"/>
    <w:rsid w:val="00FA6B4C"/>
    <w:rsid w:val="00FC01EE"/>
    <w:rsid w:val="00FC0BD0"/>
    <w:rsid w:val="00FD7E38"/>
    <w:rsid w:val="00FE2AA8"/>
    <w:rsid w:val="00FF2201"/>
    <w:rsid w:val="00FF2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F79F52E"/>
  <w15:chartTrackingRefBased/>
  <w15:docId w15:val="{541035E6-F76B-4212-960B-0873B311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16D0"/>
    <w:pPr>
      <w:spacing w:after="200" w:line="276" w:lineRule="auto"/>
    </w:pPr>
    <w:rPr>
      <w:sz w:val="22"/>
      <w:szCs w:val="22"/>
      <w:lang w:val="en-US" w:eastAsia="en-US"/>
    </w:rPr>
  </w:style>
  <w:style w:type="paragraph" w:styleId="Heading2">
    <w:name w:val="heading 2"/>
    <w:basedOn w:val="Normal"/>
    <w:next w:val="Normal"/>
    <w:link w:val="Heading2Char"/>
    <w:uiPriority w:val="99"/>
    <w:qFormat/>
    <w:rsid w:val="00576986"/>
    <w:pPr>
      <w:keepNext/>
      <w:keepLines/>
      <w:widowControl w:val="0"/>
      <w:autoSpaceDE w:val="0"/>
      <w:autoSpaceDN w:val="0"/>
      <w:adjustRightInd w:val="0"/>
      <w:spacing w:before="40" w:after="160" w:line="288" w:lineRule="auto"/>
      <w:textAlignment w:val="center"/>
      <w:outlineLvl w:val="1"/>
    </w:pPr>
    <w:rPr>
      <w:rFonts w:ascii="Calibri Light" w:eastAsia="Times New Roman" w:hAnsi="Calibri Light" w:cs="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6D0"/>
    <w:pPr>
      <w:tabs>
        <w:tab w:val="center" w:pos="4680"/>
        <w:tab w:val="right" w:pos="9360"/>
      </w:tabs>
      <w:spacing w:after="0" w:line="240" w:lineRule="auto"/>
    </w:pPr>
  </w:style>
  <w:style w:type="character" w:customStyle="1" w:styleId="HeaderChar">
    <w:name w:val="Header Char"/>
    <w:link w:val="Header"/>
    <w:uiPriority w:val="99"/>
    <w:rsid w:val="006916D0"/>
    <w:rPr>
      <w:rFonts w:ascii="Calibri" w:eastAsia="Calibri" w:hAnsi="Calibri" w:cs="Times New Roman"/>
    </w:rPr>
  </w:style>
  <w:style w:type="character" w:styleId="Hyperlink">
    <w:name w:val="Hyperlink"/>
    <w:uiPriority w:val="99"/>
    <w:unhideWhenUsed/>
    <w:rsid w:val="006916D0"/>
    <w:rPr>
      <w:color w:val="0000FF"/>
      <w:u w:val="single"/>
    </w:rPr>
  </w:style>
  <w:style w:type="paragraph" w:styleId="Footer">
    <w:name w:val="footer"/>
    <w:basedOn w:val="Normal"/>
    <w:link w:val="FooterChar"/>
    <w:uiPriority w:val="99"/>
    <w:unhideWhenUsed/>
    <w:rsid w:val="006916D0"/>
    <w:pPr>
      <w:tabs>
        <w:tab w:val="center" w:pos="4680"/>
        <w:tab w:val="right" w:pos="9360"/>
      </w:tabs>
      <w:spacing w:after="0" w:line="240" w:lineRule="auto"/>
    </w:pPr>
  </w:style>
  <w:style w:type="character" w:customStyle="1" w:styleId="FooterChar">
    <w:name w:val="Footer Char"/>
    <w:link w:val="Footer"/>
    <w:uiPriority w:val="99"/>
    <w:rsid w:val="006916D0"/>
    <w:rPr>
      <w:rFonts w:ascii="Calibri" w:eastAsia="Calibri" w:hAnsi="Calibri" w:cs="Times New Roman"/>
    </w:rPr>
  </w:style>
  <w:style w:type="paragraph" w:styleId="ListParagraph">
    <w:name w:val="List Paragraph"/>
    <w:basedOn w:val="Normal"/>
    <w:uiPriority w:val="99"/>
    <w:qFormat/>
    <w:rsid w:val="005258AD"/>
    <w:pPr>
      <w:spacing w:after="0" w:line="240" w:lineRule="auto"/>
      <w:ind w:left="720"/>
    </w:pPr>
    <w:rPr>
      <w:rFonts w:cs="Calibri"/>
      <w:lang w:val="de-DE" w:eastAsia="de-DE"/>
    </w:rPr>
  </w:style>
  <w:style w:type="paragraph" w:styleId="BalloonText">
    <w:name w:val="Balloon Text"/>
    <w:basedOn w:val="Normal"/>
    <w:link w:val="BalloonTextChar"/>
    <w:uiPriority w:val="99"/>
    <w:semiHidden/>
    <w:unhideWhenUsed/>
    <w:rsid w:val="00CF6E3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F6E30"/>
    <w:rPr>
      <w:rFonts w:ascii="Segoe UI" w:hAnsi="Segoe UI" w:cs="Segoe UI"/>
      <w:sz w:val="18"/>
      <w:szCs w:val="18"/>
      <w:lang w:val="en-US" w:eastAsia="en-US"/>
    </w:rPr>
  </w:style>
  <w:style w:type="character" w:customStyle="1" w:styleId="Heading2Char">
    <w:name w:val="Heading 2 Char"/>
    <w:link w:val="Heading2"/>
    <w:uiPriority w:val="99"/>
    <w:rsid w:val="00576986"/>
    <w:rPr>
      <w:rFonts w:ascii="Calibri Light" w:eastAsia="Times New Roman" w:hAnsi="Calibri Light" w:cs="Calibri Light"/>
      <w:color w:val="2F5496"/>
      <w:sz w:val="26"/>
      <w:szCs w:val="26"/>
    </w:rPr>
  </w:style>
  <w:style w:type="paragraph" w:customStyle="1" w:styleId="Aucunstyle">
    <w:name w:val="[Aucun style]"/>
    <w:rsid w:val="00576986"/>
    <w:pPr>
      <w:widowControl w:val="0"/>
      <w:autoSpaceDE w:val="0"/>
      <w:autoSpaceDN w:val="0"/>
      <w:adjustRightInd w:val="0"/>
      <w:spacing w:line="288" w:lineRule="auto"/>
      <w:textAlignment w:val="center"/>
    </w:pPr>
    <w:rPr>
      <w:rFonts w:ascii="MinionPro-Regular" w:eastAsia="Times New Roman" w:hAnsi="MinionPro-Regular" w:cs="MinionPro-Regular"/>
      <w:color w:val="000000"/>
      <w:sz w:val="24"/>
      <w:szCs w:val="24"/>
      <w:lang w:val="fr-FR" w:eastAsia="en-US"/>
    </w:rPr>
  </w:style>
  <w:style w:type="paragraph" w:customStyle="1" w:styleId="Default">
    <w:name w:val="Default"/>
    <w:basedOn w:val="Aucunstyle"/>
    <w:uiPriority w:val="99"/>
    <w:rsid w:val="00576986"/>
    <w:pPr>
      <w:spacing w:after="160"/>
    </w:pPr>
    <w:rPr>
      <w:rFonts w:ascii="Calibri" w:hAnsi="Calibri" w:cs="Calibri"/>
      <w:lang w:val="en-US"/>
    </w:rPr>
  </w:style>
  <w:style w:type="character" w:customStyle="1" w:styleId="StyledelisteimportepartirdeWord1StylesdeslistesimportesdepuisWordRTF">
    <w:name w:val="Style de liste importée à partir de Word1 (Styles des listes importées depuis Word/RTF)"/>
    <w:uiPriority w:val="99"/>
    <w:rsid w:val="00576986"/>
    <w:rPr>
      <w:rFonts w:ascii="Symbol" w:hAnsi="Symbol"/>
      <w:w w:val="100"/>
    </w:rPr>
  </w:style>
  <w:style w:type="character" w:customStyle="1" w:styleId="TitreBleu">
    <w:name w:val="TitreBleu"/>
    <w:uiPriority w:val="99"/>
    <w:rsid w:val="00576986"/>
    <w:rPr>
      <w:rFonts w:ascii="MyriadPro-Bold" w:hAnsi="MyriadPro-Bold"/>
      <w:b/>
      <w:color w:val="254E9D"/>
      <w:sz w:val="24"/>
    </w:rPr>
  </w:style>
  <w:style w:type="character" w:customStyle="1" w:styleId="st">
    <w:name w:val="st"/>
    <w:uiPriority w:val="99"/>
    <w:rsid w:val="00576986"/>
  </w:style>
  <w:style w:type="character" w:styleId="Emphasis">
    <w:name w:val="Emphasis"/>
    <w:uiPriority w:val="99"/>
    <w:qFormat/>
    <w:rsid w:val="00576986"/>
    <w:rPr>
      <w:rFonts w:cs="Times New Roman"/>
      <w:i/>
      <w:iCs/>
      <w:w w:val="100"/>
    </w:rPr>
  </w:style>
  <w:style w:type="character" w:styleId="Strong">
    <w:name w:val="Strong"/>
    <w:uiPriority w:val="99"/>
    <w:qFormat/>
    <w:rsid w:val="00576986"/>
    <w:rPr>
      <w:rFonts w:cs="Times New Roman"/>
      <w:b/>
      <w:bCs/>
      <w:w w:val="100"/>
    </w:rPr>
  </w:style>
  <w:style w:type="character" w:customStyle="1" w:styleId="titrerouge">
    <w:name w:val="titrerouge"/>
    <w:uiPriority w:val="99"/>
    <w:rsid w:val="00576986"/>
    <w:rPr>
      <w:rFonts w:ascii="GothamBold" w:hAnsi="GothamBold"/>
      <w:color w:val="E6332B"/>
      <w:sz w:val="34"/>
      <w:lang w:val="fr-FR" w:eastAsia="x-none"/>
    </w:rPr>
  </w:style>
  <w:style w:type="character" w:styleId="CommentReference">
    <w:name w:val="annotation reference"/>
    <w:uiPriority w:val="99"/>
    <w:rsid w:val="00576986"/>
    <w:rPr>
      <w:rFonts w:cs="Times New Roman"/>
      <w:w w:val="100"/>
      <w:sz w:val="16"/>
      <w:szCs w:val="16"/>
    </w:rPr>
  </w:style>
  <w:style w:type="character" w:customStyle="1" w:styleId="StyledelisteimportepartirdeWord3StylesdeslistesimportesdepuisWordRTF">
    <w:name w:val="Style de liste importée à partir de Word3 (Styles des listes importées depuis Word/RTF)"/>
    <w:uiPriority w:val="99"/>
    <w:rsid w:val="00576986"/>
  </w:style>
  <w:style w:type="character" w:customStyle="1" w:styleId="StyledelisteimportepartirdeWord5StylesdeslistesimportesdepuisWordRTF">
    <w:name w:val="Style de liste importée à partir de Word5 (Styles des listes importées depuis Word/RTF)"/>
    <w:uiPriority w:val="99"/>
    <w:rsid w:val="00576986"/>
  </w:style>
  <w:style w:type="character" w:customStyle="1" w:styleId="StyledelisteimportepartirdeWord6StylesdeslistesimportesdepuisWordRTF">
    <w:name w:val="Style de liste importée à partir de Word6 (Styles des listes importées depuis Word/RTF)"/>
    <w:uiPriority w:val="99"/>
    <w:rsid w:val="00576986"/>
  </w:style>
  <w:style w:type="character" w:customStyle="1" w:styleId="StyledelisteimportepartirdeWord2StylesdeslistesimportesdepuisWordRTF">
    <w:name w:val="Style de liste importée à partir de Word2 (Styles des listes importées depuis Word/RTF)"/>
    <w:uiPriority w:val="99"/>
    <w:rsid w:val="00576986"/>
    <w:rPr>
      <w:rFonts w:ascii="Calibri" w:hAnsi="Calibri"/>
      <w:w w:val="100"/>
    </w:rPr>
  </w:style>
  <w:style w:type="character" w:customStyle="1" w:styleId="StyledelisteimportepartirdeWord4StylesdeslistesimportesdepuisWordRTF">
    <w:name w:val="Style de liste importée à partir de Word4 (Styles des listes importées depuis Word/RTF)"/>
    <w:uiPriority w:val="99"/>
    <w:rsid w:val="00576986"/>
    <w:rPr>
      <w:rFonts w:ascii="CourierNewPSMT" w:hAnsi="CourierNewPSMT"/>
      <w:w w:val="100"/>
    </w:rPr>
  </w:style>
  <w:style w:type="character" w:styleId="UnresolvedMention">
    <w:name w:val="Unresolved Mention"/>
    <w:uiPriority w:val="99"/>
    <w:semiHidden/>
    <w:unhideWhenUsed/>
    <w:rsid w:val="00845795"/>
    <w:rPr>
      <w:color w:val="605E5C"/>
      <w:shd w:val="clear" w:color="auto" w:fill="E1DFDD"/>
    </w:rPr>
  </w:style>
  <w:style w:type="paragraph" w:styleId="Revision">
    <w:name w:val="Revision"/>
    <w:hidden/>
    <w:uiPriority w:val="99"/>
    <w:semiHidden/>
    <w:rsid w:val="00B256D0"/>
    <w:rPr>
      <w:sz w:val="22"/>
      <w:szCs w:val="22"/>
      <w:lang w:val="en-US" w:eastAsia="en-US"/>
    </w:rPr>
  </w:style>
  <w:style w:type="character" w:styleId="FollowedHyperlink">
    <w:name w:val="FollowedHyperlink"/>
    <w:basedOn w:val="DefaultParagraphFont"/>
    <w:uiPriority w:val="99"/>
    <w:semiHidden/>
    <w:unhideWhenUsed/>
    <w:rsid w:val="009E41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64932">
      <w:bodyDiv w:val="1"/>
      <w:marLeft w:val="0"/>
      <w:marRight w:val="0"/>
      <w:marTop w:val="0"/>
      <w:marBottom w:val="0"/>
      <w:divBdr>
        <w:top w:val="none" w:sz="0" w:space="0" w:color="auto"/>
        <w:left w:val="none" w:sz="0" w:space="0" w:color="auto"/>
        <w:bottom w:val="none" w:sz="0" w:space="0" w:color="auto"/>
        <w:right w:val="none" w:sz="0" w:space="0" w:color="auto"/>
      </w:divBdr>
    </w:div>
    <w:div w:id="19073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dustriall-europe.eu" TargetMode="External"/><Relationship Id="rId1" Type="http://schemas.openxmlformats.org/officeDocument/2006/relationships/hyperlink" Target="mailto:info@industriall-europ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5C56C-183A-4839-8059-4D3F9B2AC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5</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11704</CharactersWithSpaces>
  <SharedDoc>false</SharedDoc>
  <HLinks>
    <vt:vector size="30" baseType="variant">
      <vt:variant>
        <vt:i4>6225944</vt:i4>
      </vt:variant>
      <vt:variant>
        <vt:i4>6</vt:i4>
      </vt:variant>
      <vt:variant>
        <vt:i4>0</vt:i4>
      </vt:variant>
      <vt:variant>
        <vt:i4>5</vt:i4>
      </vt:variant>
      <vt:variant>
        <vt:lpwstr>https://news.industriall-europe.eu/p/white-collar</vt:lpwstr>
      </vt:variant>
      <vt:variant>
        <vt:lpwstr/>
      </vt:variant>
      <vt:variant>
        <vt:i4>1179669</vt:i4>
      </vt:variant>
      <vt:variant>
        <vt:i4>3</vt:i4>
      </vt:variant>
      <vt:variant>
        <vt:i4>0</vt:i4>
      </vt:variant>
      <vt:variant>
        <vt:i4>5</vt:i4>
      </vt:variant>
      <vt:variant>
        <vt:lpwstr>https://news.industriall-europe.eu/Tags/5,78</vt:lpwstr>
      </vt:variant>
      <vt:variant>
        <vt:lpwstr/>
      </vt:variant>
      <vt:variant>
        <vt:i4>1179669</vt:i4>
      </vt:variant>
      <vt:variant>
        <vt:i4>0</vt:i4>
      </vt:variant>
      <vt:variant>
        <vt:i4>0</vt:i4>
      </vt:variant>
      <vt:variant>
        <vt:i4>5</vt:i4>
      </vt:variant>
      <vt:variant>
        <vt:lpwstr>https://news.industriall-europe.eu/Tags/5,78</vt:lpwstr>
      </vt:variant>
      <vt:variant>
        <vt:lpwstr/>
      </vt:variant>
      <vt:variant>
        <vt:i4>1441805</vt:i4>
      </vt:variant>
      <vt:variant>
        <vt:i4>3</vt:i4>
      </vt:variant>
      <vt:variant>
        <vt:i4>0</vt:i4>
      </vt:variant>
      <vt:variant>
        <vt:i4>5</vt:i4>
      </vt:variant>
      <vt:variant>
        <vt:lpwstr>http://www.industriall-europe.eu/</vt:lpwstr>
      </vt:variant>
      <vt:variant>
        <vt:lpwstr/>
      </vt:variant>
      <vt:variant>
        <vt:i4>7340035</vt:i4>
      </vt:variant>
      <vt:variant>
        <vt:i4>0</vt:i4>
      </vt:variant>
      <vt:variant>
        <vt:i4>0</vt:i4>
      </vt:variant>
      <vt:variant>
        <vt:i4>5</vt:i4>
      </vt:variant>
      <vt:variant>
        <vt:lpwstr>mailto:info@industriall-europe.eu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WSLADE</dc:creator>
  <cp:keywords/>
  <dc:description/>
  <cp:lastModifiedBy>Solène Guillemot</cp:lastModifiedBy>
  <cp:revision>16</cp:revision>
  <cp:lastPrinted>2019-11-20T14:21:00Z</cp:lastPrinted>
  <dcterms:created xsi:type="dcterms:W3CDTF">2019-11-06T16:09:00Z</dcterms:created>
  <dcterms:modified xsi:type="dcterms:W3CDTF">2019-11-20T14:58:00Z</dcterms:modified>
</cp:coreProperties>
</file>